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A7572" w14:textId="6E56CA43" w:rsidR="00DF2A35" w:rsidRPr="00C62EC3" w:rsidRDefault="00DF2A35" w:rsidP="00DF2A3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rPr>
        <w:t>3</w:t>
      </w:r>
      <w:r w:rsidRPr="00C62EC3">
        <w:rPr>
          <w:b/>
          <w:i/>
          <w:noProof/>
          <w:sz w:val="24"/>
          <w:szCs w:val="24"/>
          <w:lang w:val="en-US"/>
        </w:rPr>
        <w:tab/>
      </w:r>
      <w:r w:rsidRPr="00C62EC3">
        <w:rPr>
          <w:b/>
          <w:iCs/>
          <w:noProof/>
          <w:sz w:val="24"/>
          <w:szCs w:val="24"/>
          <w:lang w:val="en-US"/>
        </w:rPr>
        <w:t>R1-230</w:t>
      </w:r>
      <w:r w:rsidR="00962F55">
        <w:rPr>
          <w:rFonts w:hint="eastAsia"/>
          <w:b/>
          <w:iCs/>
          <w:noProof/>
          <w:sz w:val="24"/>
          <w:szCs w:val="24"/>
          <w:lang w:val="en-US" w:eastAsia="ja-JP"/>
        </w:rPr>
        <w:t>5</w:t>
      </w:r>
      <w:r w:rsidR="00962F55">
        <w:rPr>
          <w:b/>
          <w:iCs/>
          <w:noProof/>
          <w:sz w:val="24"/>
          <w:szCs w:val="24"/>
          <w:lang w:val="en-US" w:eastAsia="ja-JP"/>
        </w:rPr>
        <w:t>600</w:t>
      </w:r>
    </w:p>
    <w:p w14:paraId="76C86F20" w14:textId="77777777" w:rsidR="00DF2A35" w:rsidRPr="00C62EC3" w:rsidRDefault="00DF2A35" w:rsidP="00DF2A35">
      <w:pPr>
        <w:tabs>
          <w:tab w:val="center" w:pos="4536"/>
          <w:tab w:val="right" w:pos="8280"/>
          <w:tab w:val="right" w:pos="9639"/>
        </w:tabs>
        <w:ind w:right="2"/>
        <w:rPr>
          <w:rFonts w:ascii="Arial" w:eastAsia="ＭＳ 明朝" w:hAnsi="Arial"/>
          <w:b/>
          <w:noProof/>
          <w:lang w:val="en-US"/>
        </w:rPr>
      </w:pPr>
      <w:r>
        <w:rPr>
          <w:rFonts w:ascii="Arial" w:eastAsia="Malgun Gothic" w:hAnsi="Arial" w:cs="Arial"/>
          <w:b/>
          <w:bCs/>
          <w:lang w:val="en-US" w:eastAsia="en-US"/>
        </w:rPr>
        <w:t>Incheon</w:t>
      </w:r>
      <w:r w:rsidRPr="00E9694C">
        <w:rPr>
          <w:rFonts w:ascii="Arial" w:eastAsia="Malgun Gothic" w:hAnsi="Arial" w:cs="Arial"/>
          <w:b/>
          <w:bCs/>
          <w:lang w:val="en-US" w:eastAsia="en-US"/>
        </w:rPr>
        <w:t xml:space="preserve">, </w:t>
      </w:r>
      <w:r>
        <w:rPr>
          <w:rFonts w:ascii="Arial" w:eastAsia="Malgun Gothic" w:hAnsi="Arial" w:cs="Arial"/>
          <w:b/>
          <w:bCs/>
          <w:lang w:val="en-US" w:eastAsia="en-US"/>
        </w:rPr>
        <w:t>Korea</w:t>
      </w:r>
      <w:r w:rsidRPr="00E9694C">
        <w:rPr>
          <w:rFonts w:ascii="Arial" w:eastAsia="Malgun Gothic" w:hAnsi="Arial" w:cs="Arial"/>
          <w:b/>
          <w:bCs/>
          <w:lang w:val="en-US" w:eastAsia="en-US"/>
        </w:rPr>
        <w:t xml:space="preserve">, </w:t>
      </w:r>
      <w:r>
        <w:rPr>
          <w:rFonts w:ascii="Arial" w:eastAsia="Malgun Gothic" w:hAnsi="Arial" w:cs="Arial"/>
          <w:b/>
          <w:bCs/>
          <w:lang w:val="en-US" w:eastAsia="en-US"/>
        </w:rPr>
        <w:t xml:space="preserve">May 22nd </w:t>
      </w:r>
      <w:r w:rsidRPr="00E9694C">
        <w:rPr>
          <w:rFonts w:ascii="Arial" w:eastAsia="Malgun Gothic" w:hAnsi="Arial" w:cs="Arial"/>
          <w:b/>
          <w:bCs/>
          <w:lang w:val="en-US" w:eastAsia="en-US"/>
        </w:rPr>
        <w:t xml:space="preserve">– </w:t>
      </w:r>
      <w:r>
        <w:rPr>
          <w:rFonts w:ascii="Arial" w:eastAsia="Malgun Gothic" w:hAnsi="Arial" w:cs="Arial"/>
          <w:b/>
          <w:bCs/>
          <w:lang w:val="en-US" w:eastAsia="en-US"/>
        </w:rPr>
        <w:t>May 26th</w:t>
      </w:r>
      <w:r w:rsidRPr="00E9694C">
        <w:rPr>
          <w:rFonts w:ascii="Arial" w:eastAsia="Malgun Gothic" w:hAnsi="Arial" w:cs="Arial"/>
          <w:b/>
          <w:bCs/>
          <w:lang w:val="en-US" w:eastAsia="en-US"/>
        </w:rPr>
        <w:t>, 2023</w:t>
      </w:r>
    </w:p>
    <w:p w14:paraId="28806336" w14:textId="77777777" w:rsidR="00B06F73" w:rsidRPr="00DF2A35"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D365C" w:rsidRDefault="00B06F73" w:rsidP="00B06F73">
      <w:pPr>
        <w:widowControl w:val="0"/>
        <w:ind w:left="1800" w:hanging="1800"/>
        <w:rPr>
          <w:rFonts w:ascii="Arial" w:eastAsia="ＭＳ 明朝" w:hAnsi="Arial"/>
          <w:b/>
          <w:noProof/>
          <w:lang w:val="en-US"/>
        </w:rPr>
      </w:pPr>
      <w:r w:rsidRPr="005D365C">
        <w:rPr>
          <w:rFonts w:ascii="Arial" w:eastAsia="ＭＳ 明朝" w:hAnsi="Arial"/>
          <w:b/>
          <w:noProof/>
          <w:lang w:val="en-US" w:eastAsia="x-none"/>
        </w:rPr>
        <w:t>Source:</w:t>
      </w:r>
      <w:r w:rsidRPr="005D365C">
        <w:rPr>
          <w:rFonts w:ascii="Arial" w:eastAsia="ＭＳ 明朝" w:hAnsi="Arial"/>
          <w:b/>
          <w:noProof/>
          <w:lang w:val="en-US" w:eastAsia="x-none"/>
        </w:rPr>
        <w:tab/>
        <w:t>NTT DOCOMO</w:t>
      </w:r>
      <w:r w:rsidRPr="005D365C">
        <w:rPr>
          <w:rFonts w:ascii="Arial" w:eastAsia="ＭＳ 明朝" w:hAnsi="Arial"/>
          <w:b/>
          <w:noProof/>
          <w:lang w:val="en-US"/>
        </w:rPr>
        <w:t>, INC.</w:t>
      </w:r>
    </w:p>
    <w:bookmarkEnd w:id="0"/>
    <w:p w14:paraId="7F988B5B" w14:textId="39BC9A97" w:rsidR="00B06F73" w:rsidRPr="005D365C" w:rsidRDefault="00B06F73" w:rsidP="00B06F73">
      <w:pPr>
        <w:pStyle w:val="a7"/>
        <w:ind w:left="1800" w:hanging="1800"/>
        <w:rPr>
          <w:sz w:val="24"/>
          <w:lang w:val="en-US" w:eastAsia="ja-JP"/>
        </w:rPr>
      </w:pPr>
      <w:r w:rsidRPr="005D365C">
        <w:rPr>
          <w:sz w:val="24"/>
          <w:lang w:val="en-US"/>
        </w:rPr>
        <w:t>Title:</w:t>
      </w:r>
      <w:r w:rsidRPr="005D365C">
        <w:rPr>
          <w:sz w:val="24"/>
          <w:lang w:val="en-US"/>
        </w:rPr>
        <w:tab/>
      </w:r>
      <w:bookmarkStart w:id="1" w:name="OLE_LINK8"/>
      <w:bookmarkStart w:id="2" w:name="OLE_LINK9"/>
      <w:bookmarkStart w:id="3" w:name="OLE_LINK21"/>
      <w:bookmarkStart w:id="4" w:name="OLE_LINK22"/>
      <w:r w:rsidR="00F27F5A" w:rsidRPr="005D365C">
        <w:rPr>
          <w:sz w:val="24"/>
          <w:lang w:val="en-US"/>
        </w:rPr>
        <w:t xml:space="preserve">Discussion on channel </w:t>
      </w:r>
      <w:r w:rsidR="00892B94" w:rsidRPr="005D365C">
        <w:rPr>
          <w:sz w:val="24"/>
          <w:lang w:val="en-US" w:eastAsia="ja-JP"/>
        </w:rPr>
        <w:t>design framework</w:t>
      </w:r>
      <w:r w:rsidR="00F27F5A" w:rsidRPr="005D365C">
        <w:rPr>
          <w:sz w:val="24"/>
          <w:lang w:val="en-US"/>
        </w:rPr>
        <w:t xml:space="preserve"> in SL-U</w:t>
      </w:r>
    </w:p>
    <w:bookmarkEnd w:id="1"/>
    <w:bookmarkEnd w:id="2"/>
    <w:bookmarkEnd w:id="3"/>
    <w:bookmarkEnd w:id="4"/>
    <w:p w14:paraId="1A271381" w14:textId="58D9503A" w:rsidR="00B06F73" w:rsidRPr="005D365C" w:rsidRDefault="00B06F73" w:rsidP="00B06F73">
      <w:pPr>
        <w:pStyle w:val="a7"/>
        <w:tabs>
          <w:tab w:val="left" w:pos="1800"/>
        </w:tabs>
        <w:ind w:left="1800" w:hanging="1800"/>
        <w:rPr>
          <w:sz w:val="24"/>
          <w:lang w:val="en-US" w:eastAsia="ja-JP"/>
        </w:rPr>
      </w:pPr>
      <w:r w:rsidRPr="005D365C">
        <w:rPr>
          <w:sz w:val="24"/>
          <w:lang w:val="en-US"/>
        </w:rPr>
        <w:t>Agenda Item:</w:t>
      </w:r>
      <w:bookmarkStart w:id="5" w:name="Source"/>
      <w:bookmarkEnd w:id="5"/>
      <w:r w:rsidRPr="005D365C">
        <w:rPr>
          <w:sz w:val="24"/>
          <w:lang w:val="en-US"/>
        </w:rPr>
        <w:tab/>
      </w:r>
      <w:r w:rsidR="00892B94" w:rsidRPr="005D365C">
        <w:rPr>
          <w:sz w:val="24"/>
          <w:lang w:val="en-US" w:eastAsia="ja-JP"/>
        </w:rPr>
        <w:t>9.4.1.2</w:t>
      </w:r>
    </w:p>
    <w:p w14:paraId="6823EFA3" w14:textId="77777777" w:rsidR="00B06F73" w:rsidRPr="005D365C" w:rsidRDefault="00B06F73" w:rsidP="00B06F73">
      <w:pPr>
        <w:pBdr>
          <w:bottom w:val="single" w:sz="6" w:space="1" w:color="auto"/>
        </w:pBdr>
        <w:ind w:left="1800" w:hanging="1800"/>
        <w:rPr>
          <w:rFonts w:ascii="Arial" w:hAnsi="Arial"/>
          <w:b/>
          <w:lang w:val="en-US"/>
        </w:rPr>
      </w:pPr>
      <w:r w:rsidRPr="005D365C">
        <w:rPr>
          <w:rFonts w:ascii="Arial" w:hAnsi="Arial"/>
          <w:b/>
          <w:lang w:val="en-US"/>
        </w:rPr>
        <w:t>Document for:</w:t>
      </w:r>
      <w:bookmarkStart w:id="6" w:name="DocumentFor"/>
      <w:bookmarkEnd w:id="6"/>
      <w:r w:rsidRPr="005D365C">
        <w:rPr>
          <w:rFonts w:ascii="Arial" w:hAnsi="Arial"/>
          <w:b/>
          <w:lang w:val="en-US"/>
        </w:rPr>
        <w:t xml:space="preserve"> </w:t>
      </w:r>
      <w:r w:rsidRPr="005D365C">
        <w:rPr>
          <w:rFonts w:ascii="Arial" w:hAnsi="Arial"/>
          <w:b/>
          <w:lang w:val="en-US"/>
        </w:rPr>
        <w:tab/>
        <w:t>Discussion and Decision</w:t>
      </w:r>
    </w:p>
    <w:p w14:paraId="702AF45C" w14:textId="77777777" w:rsidR="008E3FC0" w:rsidRPr="005D365C" w:rsidRDefault="001D2A61" w:rsidP="008E3FC0">
      <w:pPr>
        <w:pStyle w:val="1"/>
        <w:numPr>
          <w:ilvl w:val="0"/>
          <w:numId w:val="6"/>
        </w:numPr>
        <w:spacing w:after="120"/>
        <w:jc w:val="both"/>
        <w:rPr>
          <w:b/>
          <w:lang w:val="en-US"/>
        </w:rPr>
      </w:pPr>
      <w:r w:rsidRPr="005D365C">
        <w:rPr>
          <w:b/>
          <w:lang w:val="en-US"/>
        </w:rPr>
        <w:t>Introduction</w:t>
      </w:r>
    </w:p>
    <w:p w14:paraId="67EBD829" w14:textId="463DB696" w:rsidR="007A7607" w:rsidRPr="005D365C" w:rsidRDefault="005B55F6" w:rsidP="00B342A7">
      <w:pPr>
        <w:jc w:val="both"/>
        <w:rPr>
          <w:rFonts w:eastAsiaTheme="minorEastAsia"/>
          <w:sz w:val="22"/>
          <w:lang w:val="en-US"/>
        </w:rPr>
      </w:pPr>
      <w:r w:rsidRPr="005D365C">
        <w:rPr>
          <w:rFonts w:eastAsiaTheme="minorEastAsia"/>
          <w:sz w:val="22"/>
          <w:lang w:val="en-US"/>
        </w:rPr>
        <w:t>At the RAN1#1</w:t>
      </w:r>
      <w:r w:rsidR="00F86CE9" w:rsidRPr="005D365C">
        <w:rPr>
          <w:rFonts w:eastAsiaTheme="minorEastAsia"/>
          <w:sz w:val="22"/>
          <w:lang w:val="en-US"/>
        </w:rPr>
        <w:t>1</w:t>
      </w:r>
      <w:r w:rsidR="001F437A" w:rsidRPr="005D365C">
        <w:rPr>
          <w:rFonts w:eastAsiaTheme="minorEastAsia"/>
          <w:sz w:val="22"/>
          <w:lang w:val="en-US"/>
        </w:rPr>
        <w:t>2</w:t>
      </w:r>
      <w:r w:rsidRPr="005D365C">
        <w:rPr>
          <w:rFonts w:eastAsiaTheme="minorEastAsia"/>
          <w:sz w:val="22"/>
          <w:lang w:val="en-US"/>
        </w:rPr>
        <w:t xml:space="preserve"> meeting [1], there was discussion on channel design framework in SL-U. In this contribution, we share our further views on channel design framework in SL-U.</w:t>
      </w:r>
    </w:p>
    <w:p w14:paraId="0830A167" w14:textId="07811D6D" w:rsidR="007A7607" w:rsidRPr="005D365C" w:rsidRDefault="007A7607" w:rsidP="00B342A7">
      <w:pPr>
        <w:jc w:val="both"/>
        <w:rPr>
          <w:rFonts w:eastAsiaTheme="minorEastAsia"/>
          <w:sz w:val="22"/>
          <w:lang w:val="en-US"/>
        </w:rPr>
      </w:pPr>
    </w:p>
    <w:p w14:paraId="04E4159B" w14:textId="0E48A227" w:rsidR="00B342A7" w:rsidRPr="005D365C" w:rsidRDefault="00456ED2" w:rsidP="00B342A7">
      <w:pPr>
        <w:pStyle w:val="1"/>
        <w:numPr>
          <w:ilvl w:val="0"/>
          <w:numId w:val="6"/>
        </w:numPr>
        <w:spacing w:after="120"/>
        <w:jc w:val="both"/>
        <w:rPr>
          <w:b/>
          <w:lang w:val="en-US"/>
        </w:rPr>
      </w:pPr>
      <w:r w:rsidRPr="005D365C">
        <w:rPr>
          <w:b/>
          <w:lang w:val="en-US"/>
        </w:rPr>
        <w:t>Discussions</w:t>
      </w:r>
    </w:p>
    <w:p w14:paraId="59ADCFE1" w14:textId="29A4463D" w:rsidR="00524AC1" w:rsidRPr="001A1497"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PSCCH/PSSCH structure</w:t>
      </w:r>
    </w:p>
    <w:p w14:paraId="66115414" w14:textId="2D0D5CB0" w:rsidR="001A1497" w:rsidRPr="005D365C" w:rsidRDefault="001A1497" w:rsidP="001A149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RB-set</w:t>
      </w:r>
      <w:r w:rsidRPr="005D365C">
        <w:rPr>
          <w:rFonts w:ascii="Arial" w:eastAsiaTheme="minorEastAsia" w:hAnsi="Arial"/>
          <w:b/>
          <w:kern w:val="28"/>
          <w:sz w:val="22"/>
          <w:szCs w:val="22"/>
          <w:lang w:val="en-US"/>
        </w:rPr>
        <w:t xml:space="preserve"> indication</w:t>
      </w:r>
    </w:p>
    <w:tbl>
      <w:tblPr>
        <w:tblStyle w:val="afc"/>
        <w:tblW w:w="0" w:type="auto"/>
        <w:tblLook w:val="04A0" w:firstRow="1" w:lastRow="0" w:firstColumn="1" w:lastColumn="0" w:noHBand="0" w:noVBand="1"/>
      </w:tblPr>
      <w:tblGrid>
        <w:gridCol w:w="9962"/>
      </w:tblGrid>
      <w:tr w:rsidR="001A1497" w:rsidRPr="00260333" w14:paraId="7CA0117B" w14:textId="77777777" w:rsidTr="007C0B41">
        <w:tc>
          <w:tcPr>
            <w:tcW w:w="9962" w:type="dxa"/>
          </w:tcPr>
          <w:p w14:paraId="3DC12D2E" w14:textId="77777777" w:rsidR="00260333" w:rsidRPr="00260333" w:rsidRDefault="00260333" w:rsidP="00260333">
            <w:pPr>
              <w:spacing w:after="0" w:line="276" w:lineRule="auto"/>
              <w:rPr>
                <w:rFonts w:ascii="Times" w:eastAsia="Batang" w:hAnsi="Times"/>
                <w:b/>
                <w:sz w:val="16"/>
                <w:szCs w:val="21"/>
                <w:shd w:val="clear" w:color="auto" w:fill="FFCCFF"/>
                <w:lang w:eastAsia="zh-CN"/>
              </w:rPr>
            </w:pPr>
            <w:r w:rsidRPr="00260333">
              <w:rPr>
                <w:rFonts w:ascii="Times" w:eastAsia="Batang" w:hAnsi="Times"/>
                <w:b/>
                <w:sz w:val="16"/>
                <w:szCs w:val="21"/>
                <w:highlight w:val="green"/>
                <w:shd w:val="clear" w:color="auto" w:fill="FFCCFF"/>
                <w:lang w:eastAsia="zh-CN"/>
              </w:rPr>
              <w:t>Agreement</w:t>
            </w:r>
          </w:p>
          <w:p w14:paraId="36EF2137" w14:textId="77777777" w:rsidR="00260333" w:rsidRPr="00260333" w:rsidRDefault="00260333" w:rsidP="00260333">
            <w:pPr>
              <w:spacing w:after="0" w:line="276" w:lineRule="auto"/>
              <w:rPr>
                <w:rFonts w:ascii="Times" w:eastAsia="Batang" w:hAnsi="Times"/>
                <w:sz w:val="16"/>
                <w:szCs w:val="21"/>
                <w:lang w:eastAsia="zh-CN"/>
              </w:rPr>
            </w:pPr>
            <w:r w:rsidRPr="00260333">
              <w:rPr>
                <w:rFonts w:ascii="Times" w:eastAsia="Batang" w:hAnsi="Times"/>
                <w:sz w:val="16"/>
                <w:szCs w:val="21"/>
                <w:lang w:eastAsia="zh-CN"/>
              </w:rPr>
              <w:t>Regarding frequency domain resource indication for interlace RB-based PSSCH transmission, support the followings:</w:t>
            </w:r>
          </w:p>
          <w:p w14:paraId="0EDA1D37" w14:textId="77777777" w:rsidR="00260333" w:rsidRPr="00260333" w:rsidRDefault="00260333" w:rsidP="00260333">
            <w:pPr>
              <w:numPr>
                <w:ilvl w:val="0"/>
                <w:numId w:val="30"/>
              </w:numPr>
              <w:spacing w:after="0"/>
              <w:rPr>
                <w:rFonts w:ascii="Times" w:eastAsia="Batang" w:hAnsi="Times"/>
                <w:sz w:val="16"/>
                <w:szCs w:val="21"/>
                <w:lang w:eastAsia="zh-CN"/>
              </w:rPr>
            </w:pPr>
            <w:r w:rsidRPr="00260333">
              <w:rPr>
                <w:rFonts w:ascii="Times" w:eastAsia="Microsoft YaHei" w:hAnsi="Times"/>
                <w:sz w:val="16"/>
                <w:szCs w:val="21"/>
                <w:lang w:eastAsia="zh-CN"/>
              </w:rPr>
              <w:t>Option A: Support that for one PSSCH transmission, the used interlace index(s) in different used RB sets are always the same</w:t>
            </w:r>
          </w:p>
          <w:p w14:paraId="609F7F7A" w14:textId="77777777" w:rsidR="00260333" w:rsidRPr="00260333" w:rsidRDefault="00260333" w:rsidP="00260333">
            <w:pPr>
              <w:numPr>
                <w:ilvl w:val="0"/>
                <w:numId w:val="30"/>
              </w:numPr>
              <w:spacing w:after="0"/>
              <w:rPr>
                <w:rFonts w:ascii="Times" w:eastAsia="Batang" w:hAnsi="Times"/>
                <w:sz w:val="16"/>
                <w:szCs w:val="21"/>
                <w:lang w:eastAsia="zh-CN"/>
              </w:rPr>
            </w:pPr>
            <w:r w:rsidRPr="00260333">
              <w:rPr>
                <w:rFonts w:ascii="Times" w:eastAsia="Microsoft YaHei" w:hAnsi="Times"/>
                <w:sz w:val="16"/>
                <w:szCs w:val="21"/>
                <w:lang w:eastAsia="zh-CN"/>
              </w:rPr>
              <w:t>Option 1: Support explicitly indicating the used sub-channel index(s) and RB set index(s)</w:t>
            </w:r>
          </w:p>
          <w:p w14:paraId="61EA4382" w14:textId="77777777" w:rsidR="00260333" w:rsidRPr="00260333" w:rsidRDefault="00260333" w:rsidP="00260333">
            <w:pPr>
              <w:numPr>
                <w:ilvl w:val="1"/>
                <w:numId w:val="30"/>
              </w:numPr>
              <w:spacing w:after="0"/>
              <w:rPr>
                <w:rFonts w:ascii="Times" w:eastAsia="Batang" w:hAnsi="Times"/>
                <w:sz w:val="16"/>
                <w:szCs w:val="21"/>
                <w:lang w:eastAsia="zh-CN"/>
              </w:rPr>
            </w:pPr>
            <w:r w:rsidRPr="00260333">
              <w:rPr>
                <w:rFonts w:ascii="Times" w:eastAsia="Batang" w:hAnsi="Times"/>
                <w:sz w:val="16"/>
                <w:szCs w:val="21"/>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732CCA69" w14:textId="77777777" w:rsidR="00260333" w:rsidRPr="00260333" w:rsidRDefault="00260333" w:rsidP="00260333">
            <w:pPr>
              <w:numPr>
                <w:ilvl w:val="1"/>
                <w:numId w:val="30"/>
              </w:numPr>
              <w:spacing w:after="0"/>
              <w:rPr>
                <w:rFonts w:ascii="Times" w:eastAsia="Batang" w:hAnsi="Times"/>
                <w:sz w:val="16"/>
                <w:szCs w:val="21"/>
                <w:lang w:eastAsia="zh-CN"/>
              </w:rPr>
            </w:pPr>
            <w:r w:rsidRPr="00260333">
              <w:rPr>
                <w:rFonts w:ascii="Times" w:eastAsia="Batang" w:hAnsi="Times"/>
                <w:sz w:val="16"/>
                <w:szCs w:val="21"/>
                <w:lang w:eastAsia="zh-CN"/>
              </w:rPr>
              <w:t>For a TB, the initial transmission and reservation of the resource(s) for retransmission(s) use the same number of sub-channel(s) and same number of RB set(s)</w:t>
            </w:r>
          </w:p>
          <w:p w14:paraId="185E0579" w14:textId="77777777" w:rsidR="00260333" w:rsidRPr="00260333" w:rsidRDefault="00260333" w:rsidP="00260333">
            <w:pPr>
              <w:numPr>
                <w:ilvl w:val="2"/>
                <w:numId w:val="30"/>
              </w:numPr>
              <w:spacing w:after="0"/>
              <w:rPr>
                <w:rFonts w:ascii="Times" w:eastAsia="Batang" w:hAnsi="Times"/>
                <w:sz w:val="16"/>
                <w:szCs w:val="21"/>
                <w:lang w:eastAsia="zh-CN"/>
              </w:rPr>
            </w:pPr>
            <w:r w:rsidRPr="00260333">
              <w:rPr>
                <w:rFonts w:ascii="Times" w:eastAsia="Batang" w:hAnsi="Times"/>
                <w:sz w:val="16"/>
                <w:szCs w:val="21"/>
                <w:lang w:eastAsia="zh-CN"/>
              </w:rPr>
              <w:t>FFS: whether additionally support different number of RB set(s) in such case</w:t>
            </w:r>
            <w:r w:rsidRPr="00260333">
              <w:rPr>
                <w:rFonts w:ascii="Times" w:eastAsia="Batang" w:hAnsi="Times" w:hint="eastAsia"/>
                <w:bCs/>
                <w:color w:val="FF2600"/>
                <w:sz w:val="16"/>
                <w:szCs w:val="21"/>
                <w:lang w:eastAsia="en-US"/>
              </w:rPr>
              <w:t xml:space="preserve"> while keeping total number of sub-channels unchanged between initial transmission and retransmission(s) for a TB</w:t>
            </w:r>
          </w:p>
          <w:p w14:paraId="6A04B903" w14:textId="77777777" w:rsidR="00260333" w:rsidRPr="00260333" w:rsidRDefault="00260333" w:rsidP="00260333">
            <w:pPr>
              <w:numPr>
                <w:ilvl w:val="1"/>
                <w:numId w:val="30"/>
              </w:numPr>
              <w:spacing w:after="0"/>
              <w:rPr>
                <w:rFonts w:ascii="Times" w:eastAsia="Batang" w:hAnsi="Times"/>
                <w:sz w:val="16"/>
                <w:szCs w:val="21"/>
                <w:lang w:eastAsia="zh-CN"/>
              </w:rPr>
            </w:pPr>
            <w:r w:rsidRPr="00260333">
              <w:rPr>
                <w:rFonts w:ascii="Times" w:eastAsia="Batang" w:hAnsi="Times"/>
                <w:sz w:val="16"/>
                <w:szCs w:val="21"/>
                <w:lang w:eastAsia="zh-CN"/>
              </w:rPr>
              <w:t xml:space="preserve">Use X bits for indicating </w:t>
            </w:r>
            <w:r w:rsidRPr="00260333">
              <w:rPr>
                <w:rFonts w:ascii="Times" w:eastAsia="Microsoft YaHei" w:hAnsi="Times"/>
                <w:sz w:val="16"/>
                <w:szCs w:val="21"/>
                <w:lang w:eastAsia="zh-CN"/>
              </w:rPr>
              <w:t>sub-channel index(s), and use Y bits for indicating contiguous RB set index(s)</w:t>
            </w:r>
          </w:p>
          <w:p w14:paraId="523AA1EC" w14:textId="77777777" w:rsidR="00260333" w:rsidRPr="00260333" w:rsidRDefault="00260333" w:rsidP="00260333">
            <w:pPr>
              <w:numPr>
                <w:ilvl w:val="2"/>
                <w:numId w:val="30"/>
              </w:numPr>
              <w:spacing w:after="0"/>
              <w:rPr>
                <w:rFonts w:ascii="Times" w:eastAsia="Batang" w:hAnsi="Times"/>
                <w:sz w:val="16"/>
                <w:szCs w:val="21"/>
                <w:lang w:eastAsia="zh-CN"/>
              </w:rPr>
            </w:pPr>
            <w:r w:rsidRPr="00260333">
              <w:rPr>
                <w:rFonts w:ascii="Times" w:eastAsia="Microsoft YaHei" w:hAnsi="Times"/>
                <w:sz w:val="16"/>
                <w:szCs w:val="21"/>
                <w:lang w:eastAsia="zh-CN"/>
              </w:rPr>
              <w:t>R16 NR SL FRIV is reused as baseline</w:t>
            </w:r>
          </w:p>
          <w:p w14:paraId="2E62C1E9" w14:textId="77777777" w:rsidR="00260333" w:rsidRPr="00260333" w:rsidRDefault="00260333" w:rsidP="00260333">
            <w:pPr>
              <w:numPr>
                <w:ilvl w:val="2"/>
                <w:numId w:val="30"/>
              </w:numPr>
              <w:spacing w:after="0"/>
              <w:rPr>
                <w:rFonts w:ascii="Times" w:eastAsia="Batang" w:hAnsi="Times"/>
                <w:sz w:val="16"/>
                <w:szCs w:val="21"/>
                <w:lang w:eastAsia="zh-CN"/>
              </w:rPr>
            </w:pPr>
            <w:r w:rsidRPr="00260333">
              <w:rPr>
                <w:rFonts w:ascii="Times" w:eastAsia="Microsoft YaHei" w:hAnsi="Times"/>
                <w:sz w:val="16"/>
                <w:szCs w:val="21"/>
                <w:lang w:eastAsia="zh-CN"/>
              </w:rPr>
              <w:t xml:space="preserve">FFS details, e.g., </w:t>
            </w:r>
            <w:proofErr w:type="spellStart"/>
            <w:r w:rsidRPr="00260333">
              <w:rPr>
                <w:rFonts w:ascii="Times" w:eastAsia="Microsoft YaHei" w:hAnsi="Times"/>
                <w:sz w:val="16"/>
                <w:szCs w:val="21"/>
                <w:lang w:eastAsia="zh-CN"/>
              </w:rPr>
              <w:t>signaling</w:t>
            </w:r>
            <w:proofErr w:type="spellEnd"/>
            <w:r w:rsidRPr="00260333">
              <w:rPr>
                <w:rFonts w:ascii="Times" w:eastAsia="Microsoft YaHei" w:hAnsi="Times"/>
                <w:sz w:val="16"/>
                <w:szCs w:val="21"/>
                <w:lang w:eastAsia="zh-CN"/>
              </w:rPr>
              <w:t xml:space="preserve"> design, bit size, whether to consider bitmap design, whether/how the used interlace(s) can be non-contiguous, etc.</w:t>
            </w:r>
          </w:p>
          <w:p w14:paraId="1DB5E60E" w14:textId="77777777" w:rsidR="00260333" w:rsidRPr="00260333" w:rsidRDefault="00260333" w:rsidP="00260333">
            <w:pPr>
              <w:numPr>
                <w:ilvl w:val="0"/>
                <w:numId w:val="30"/>
              </w:numPr>
              <w:spacing w:after="0"/>
              <w:rPr>
                <w:rFonts w:ascii="Times" w:eastAsia="Batang" w:hAnsi="Times"/>
                <w:sz w:val="16"/>
                <w:szCs w:val="21"/>
                <w:lang w:eastAsia="zh-CN"/>
              </w:rPr>
            </w:pPr>
            <w:r w:rsidRPr="00260333">
              <w:rPr>
                <w:rFonts w:ascii="Times" w:eastAsia="Batang" w:hAnsi="Times"/>
                <w:sz w:val="16"/>
                <w:szCs w:val="21"/>
                <w:lang w:eastAsia="zh-CN"/>
              </w:rPr>
              <w:t>FFS others</w:t>
            </w:r>
          </w:p>
          <w:p w14:paraId="38B7C227" w14:textId="2E614CF0" w:rsidR="001A1497" w:rsidRPr="00260333" w:rsidRDefault="00260333" w:rsidP="00260333">
            <w:pPr>
              <w:numPr>
                <w:ilvl w:val="1"/>
                <w:numId w:val="30"/>
              </w:numPr>
              <w:spacing w:after="0"/>
              <w:rPr>
                <w:rFonts w:ascii="Times" w:eastAsia="Batang" w:hAnsi="Times"/>
                <w:sz w:val="16"/>
                <w:szCs w:val="21"/>
                <w:lang w:eastAsia="zh-CN"/>
              </w:rPr>
            </w:pPr>
            <w:r w:rsidRPr="00260333">
              <w:rPr>
                <w:rFonts w:ascii="Times" w:eastAsia="Batang" w:hAnsi="Times"/>
                <w:sz w:val="16"/>
                <w:szCs w:val="21"/>
                <w:lang w:eastAsia="zh-CN"/>
              </w:rPr>
              <w:t xml:space="preserve">E.g., considering one PSSCH transmission may occupy one or multiple RB sets, whether or not to re-define single-slot candidate resource, and update resource selection and/or </w:t>
            </w:r>
            <w:proofErr w:type="spellStart"/>
            <w:r w:rsidRPr="00260333">
              <w:rPr>
                <w:rFonts w:ascii="Times" w:eastAsia="Batang" w:hAnsi="Times"/>
                <w:sz w:val="16"/>
                <w:szCs w:val="21"/>
                <w:lang w:eastAsia="zh-CN"/>
              </w:rPr>
              <w:t>signaling</w:t>
            </w:r>
            <w:proofErr w:type="spellEnd"/>
            <w:r w:rsidRPr="00260333">
              <w:rPr>
                <w:rFonts w:ascii="Times" w:eastAsia="Batang" w:hAnsi="Times"/>
                <w:sz w:val="16"/>
                <w:szCs w:val="21"/>
                <w:lang w:eastAsia="zh-CN"/>
              </w:rPr>
              <w:t xml:space="preserve"> from MAC to PHY, etc.</w:t>
            </w:r>
          </w:p>
        </w:tc>
      </w:tr>
    </w:tbl>
    <w:p w14:paraId="23CB882F" w14:textId="21D02D85" w:rsidR="001A1497" w:rsidRDefault="00260333" w:rsidP="001A1497">
      <w:pPr>
        <w:spacing w:beforeLines="50" w:before="120" w:afterLines="50" w:after="120"/>
        <w:rPr>
          <w:sz w:val="22"/>
          <w:szCs w:val="18"/>
        </w:rPr>
      </w:pPr>
      <w:r w:rsidRPr="00260333">
        <w:rPr>
          <w:sz w:val="22"/>
          <w:szCs w:val="18"/>
        </w:rPr>
        <w:t>Although it was agreed that multiple transmissions of a TB use the same no. of sub-channel(s) and the same no. of RB set(s), resource efficiency is quite poor</w:t>
      </w:r>
      <w:r w:rsidR="005C1BBC">
        <w:rPr>
          <w:sz w:val="22"/>
          <w:szCs w:val="18"/>
        </w:rPr>
        <w:t xml:space="preserve"> in this way.</w:t>
      </w:r>
      <w:r w:rsidRPr="00260333">
        <w:rPr>
          <w:sz w:val="22"/>
          <w:szCs w:val="18"/>
        </w:rPr>
        <w:t xml:space="preserve"> Good balance of overhead and flexibility is preferred</w:t>
      </w:r>
      <w:r w:rsidR="005C1BBC">
        <w:rPr>
          <w:sz w:val="22"/>
          <w:szCs w:val="18"/>
        </w:rPr>
        <w:t>, and thus</w:t>
      </w:r>
      <w:r>
        <w:rPr>
          <w:sz w:val="22"/>
          <w:szCs w:val="18"/>
        </w:rPr>
        <w:t xml:space="preserve"> one FFS was added to discuss whether different number of RB-sets is allowed for a TB with keeping the number of sub-channels unchanged.</w:t>
      </w:r>
    </w:p>
    <w:p w14:paraId="21D5154F" w14:textId="6B5515B0" w:rsidR="00260333" w:rsidRDefault="00260333" w:rsidP="001A1497">
      <w:pPr>
        <w:spacing w:beforeLines="50" w:before="120" w:afterLines="50" w:after="120"/>
        <w:rPr>
          <w:sz w:val="22"/>
          <w:szCs w:val="18"/>
        </w:rPr>
      </w:pPr>
      <w:r>
        <w:rPr>
          <w:rFonts w:hint="eastAsia"/>
          <w:sz w:val="22"/>
          <w:szCs w:val="18"/>
        </w:rPr>
        <w:t>W</w:t>
      </w:r>
      <w:r>
        <w:rPr>
          <w:sz w:val="22"/>
          <w:szCs w:val="18"/>
        </w:rPr>
        <w:t>e believe that this mechanism should be allowed for better resource flexibility. This can be illustrated as below. The first transmission uses two RB-sets where one sub-channel is used in each RB-set. Then the second transmission uses a single RB-set where two sub-channels are used in the RB-set. That is, total number of RB-sets is two for both transmissions.</w:t>
      </w:r>
    </w:p>
    <w:p w14:paraId="2BB1C91D" w14:textId="1DE9D98B" w:rsidR="008B2D1E" w:rsidRDefault="00351A45" w:rsidP="008B2D1E">
      <w:pPr>
        <w:spacing w:beforeLines="50" w:before="120" w:afterLines="50" w:after="120"/>
        <w:jc w:val="center"/>
        <w:rPr>
          <w:sz w:val="22"/>
          <w:szCs w:val="18"/>
        </w:rPr>
      </w:pPr>
      <w:r w:rsidRPr="00351A45">
        <w:rPr>
          <w:noProof/>
        </w:rPr>
        <w:drawing>
          <wp:inline distT="0" distB="0" distL="0" distR="0" wp14:anchorId="63B234E0" wp14:editId="7C616617">
            <wp:extent cx="6332220" cy="16002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00200"/>
                    </a:xfrm>
                    <a:prstGeom prst="rect">
                      <a:avLst/>
                    </a:prstGeom>
                    <a:noFill/>
                    <a:ln>
                      <a:noFill/>
                    </a:ln>
                  </pic:spPr>
                </pic:pic>
              </a:graphicData>
            </a:graphic>
          </wp:inline>
        </w:drawing>
      </w:r>
    </w:p>
    <w:p w14:paraId="2F4B758D" w14:textId="79E5007A" w:rsidR="00351A45" w:rsidRDefault="00351A45" w:rsidP="008B2D1E">
      <w:pPr>
        <w:spacing w:beforeLines="50" w:before="120" w:afterLines="50" w:after="120"/>
        <w:jc w:val="center"/>
        <w:rPr>
          <w:sz w:val="22"/>
          <w:szCs w:val="18"/>
        </w:rPr>
      </w:pPr>
      <w:r>
        <w:rPr>
          <w:rFonts w:hint="eastAsia"/>
          <w:sz w:val="22"/>
          <w:szCs w:val="18"/>
        </w:rPr>
        <w:t>F</w:t>
      </w:r>
      <w:r>
        <w:rPr>
          <w:sz w:val="22"/>
          <w:szCs w:val="18"/>
        </w:rPr>
        <w:t>ig.1: Different number of RB-sets for a TB with keeping the number of sub-channels unchanged</w:t>
      </w:r>
    </w:p>
    <w:p w14:paraId="02F83B53" w14:textId="53431880" w:rsidR="000A3337" w:rsidRDefault="000A3337" w:rsidP="001A1497">
      <w:pPr>
        <w:spacing w:beforeLines="50" w:before="120" w:afterLines="50" w:after="120"/>
        <w:rPr>
          <w:sz w:val="22"/>
          <w:szCs w:val="18"/>
        </w:rPr>
      </w:pPr>
      <w:r>
        <w:rPr>
          <w:rFonts w:hint="eastAsia"/>
          <w:sz w:val="22"/>
          <w:szCs w:val="18"/>
        </w:rPr>
        <w:lastRenderedPageBreak/>
        <w:t>O</w:t>
      </w:r>
      <w:r>
        <w:rPr>
          <w:sz w:val="22"/>
          <w:szCs w:val="18"/>
        </w:rPr>
        <w:t xml:space="preserve">ne concern on this mechanism would be larger overhead of resource indication, but we do not think the increase is significant. </w:t>
      </w:r>
      <w:r w:rsidRPr="000A3337">
        <w:rPr>
          <w:sz w:val="22"/>
          <w:szCs w:val="18"/>
        </w:rPr>
        <w:t xml:space="preserve">Overhead of sub-channel index(s) indication </w:t>
      </w:r>
      <w:r w:rsidR="005C1BBC">
        <w:rPr>
          <w:sz w:val="22"/>
          <w:szCs w:val="18"/>
        </w:rPr>
        <w:t>can be</w:t>
      </w:r>
      <w:r w:rsidRPr="000A3337">
        <w:rPr>
          <w:sz w:val="22"/>
          <w:szCs w:val="18"/>
        </w:rPr>
        <w:t xml:space="preserve"> unchanged</w:t>
      </w:r>
      <w:r>
        <w:rPr>
          <w:sz w:val="22"/>
          <w:szCs w:val="18"/>
        </w:rPr>
        <w:t xml:space="preserve">, </w:t>
      </w:r>
      <w:r w:rsidRPr="000A3337">
        <w:rPr>
          <w:sz w:val="22"/>
          <w:szCs w:val="18"/>
        </w:rPr>
        <w:t>and overhead increase of contiguous RB-set index(s) indication is small as below</w:t>
      </w:r>
      <w:r>
        <w:rPr>
          <w:sz w:val="22"/>
          <w:szCs w:val="18"/>
        </w:rPr>
        <w:t xml:space="preserve">. </w:t>
      </w:r>
    </w:p>
    <w:p w14:paraId="2A4E4563" w14:textId="76573FEC" w:rsidR="00260333" w:rsidRPr="000A3337" w:rsidRDefault="005C1BBC" w:rsidP="000A3337">
      <w:pPr>
        <w:pStyle w:val="afe"/>
        <w:numPr>
          <w:ilvl w:val="0"/>
          <w:numId w:val="32"/>
        </w:numPr>
        <w:spacing w:beforeLines="50" w:before="120" w:afterLines="50" w:after="120"/>
        <w:ind w:leftChars="0"/>
        <w:rPr>
          <w:sz w:val="22"/>
          <w:szCs w:val="18"/>
          <w:lang w:val="en-US"/>
        </w:rPr>
      </w:pPr>
      <w:r>
        <w:rPr>
          <w:sz w:val="22"/>
          <w:szCs w:val="18"/>
        </w:rPr>
        <w:t>For a</w:t>
      </w:r>
      <w:r w:rsidR="000A3337" w:rsidRPr="000A3337">
        <w:rPr>
          <w:sz w:val="22"/>
          <w:szCs w:val="18"/>
        </w:rPr>
        <w:t xml:space="preserve">lways same number of RB-sets: </w:t>
      </w:r>
      <m:oMath>
        <m:d>
          <m:dPr>
            <m:begChr m:val="⌈"/>
            <m:endChr m:val="⌉"/>
            <m:ctrlPr>
              <w:rPr>
                <w:rFonts w:ascii="Cambria Math" w:hAnsi="Cambria Math"/>
                <w:i/>
                <w:iCs/>
                <w:sz w:val="22"/>
                <w:szCs w:val="18"/>
              </w:rPr>
            </m:ctrlPr>
          </m:dPr>
          <m:e>
            <m:func>
              <m:funcPr>
                <m:ctrlPr>
                  <w:rPr>
                    <w:rFonts w:ascii="Cambria Math" w:hAnsi="Cambria Math"/>
                    <w:i/>
                    <w:iCs/>
                    <w:sz w:val="22"/>
                    <w:szCs w:val="18"/>
                  </w:rPr>
                </m:ctrlPr>
              </m:funcPr>
              <m:fName>
                <m:sSub>
                  <m:sSubPr>
                    <m:ctrlPr>
                      <w:rPr>
                        <w:rFonts w:ascii="Cambria Math" w:hAnsi="Cambria Math"/>
                        <w:i/>
                        <w:iCs/>
                        <w:sz w:val="22"/>
                        <w:szCs w:val="18"/>
                      </w:rPr>
                    </m:ctrlPr>
                  </m:sSubPr>
                  <m:e>
                    <m:r>
                      <m:rPr>
                        <m:sty m:val="p"/>
                      </m:rPr>
                      <w:rPr>
                        <w:rFonts w:ascii="Cambria Math" w:hAnsi="Cambria Math"/>
                        <w:sz w:val="22"/>
                        <w:szCs w:val="18"/>
                      </w:rPr>
                      <m:t>log</m:t>
                    </m:r>
                  </m:e>
                  <m:sub>
                    <m:r>
                      <w:rPr>
                        <w:rFonts w:ascii="Cambria Math" w:hAnsi="Cambria Math"/>
                        <w:sz w:val="22"/>
                        <w:szCs w:val="18"/>
                      </w:rPr>
                      <m:t>2</m:t>
                    </m:r>
                  </m:sub>
                </m:sSub>
              </m:fName>
              <m:e>
                <m:d>
                  <m:dPr>
                    <m:ctrlPr>
                      <w:rPr>
                        <w:rFonts w:ascii="Cambria Math" w:hAnsi="Cambria Math"/>
                        <w:i/>
                        <w:iCs/>
                        <w:sz w:val="22"/>
                        <w:szCs w:val="18"/>
                      </w:rPr>
                    </m:ctrlPr>
                  </m:dPr>
                  <m:e>
                    <m:box>
                      <m:boxPr>
                        <m:ctrlPr>
                          <w:rPr>
                            <w:rFonts w:ascii="Cambria Math" w:hAnsi="Cambria Math"/>
                            <w:i/>
                            <w:iCs/>
                            <w:sz w:val="22"/>
                            <w:szCs w:val="18"/>
                          </w:rPr>
                        </m:ctrlPr>
                      </m:boxPr>
                      <m:e>
                        <m:argPr>
                          <m:argSz m:val="-1"/>
                        </m:argPr>
                        <m:f>
                          <m:fPr>
                            <m:ctrlPr>
                              <w:rPr>
                                <w:rFonts w:ascii="Cambria Math" w:hAnsi="Cambria Math"/>
                                <w:i/>
                                <w:iCs/>
                                <w:sz w:val="22"/>
                                <w:szCs w:val="18"/>
                              </w:rPr>
                            </m:ctrlPr>
                          </m:fPr>
                          <m:num>
                            <m:r>
                              <w:rPr>
                                <w:rFonts w:ascii="Cambria Math" w:hAnsi="Cambria Math"/>
                                <w:sz w:val="22"/>
                                <w:szCs w:val="18"/>
                              </w:rPr>
                              <m:t>Y</m:t>
                            </m:r>
                            <m:d>
                              <m:dPr>
                                <m:ctrlPr>
                                  <w:rPr>
                                    <w:rFonts w:ascii="Cambria Math" w:hAnsi="Cambria Math"/>
                                    <w:i/>
                                    <w:iCs/>
                                    <w:sz w:val="22"/>
                                    <w:szCs w:val="18"/>
                                  </w:rPr>
                                </m:ctrlPr>
                              </m:dPr>
                              <m:e>
                                <m:r>
                                  <w:rPr>
                                    <w:rFonts w:ascii="Cambria Math" w:hAnsi="Cambria Math"/>
                                    <w:sz w:val="22"/>
                                    <w:szCs w:val="18"/>
                                  </w:rPr>
                                  <m:t>Y+1</m:t>
                                </m:r>
                              </m:e>
                            </m:d>
                          </m:num>
                          <m:den>
                            <m:r>
                              <w:rPr>
                                <w:rFonts w:ascii="Cambria Math" w:hAnsi="Cambria Math"/>
                                <w:sz w:val="22"/>
                                <w:szCs w:val="18"/>
                              </w:rPr>
                              <m:t>2</m:t>
                            </m:r>
                          </m:den>
                        </m:f>
                      </m:e>
                    </m:box>
                  </m:e>
                </m:d>
              </m:e>
            </m:func>
          </m:e>
        </m:d>
      </m:oMath>
    </w:p>
    <w:p w14:paraId="669D0407" w14:textId="27382D50" w:rsidR="000A3337" w:rsidRPr="000A3337" w:rsidRDefault="005C1BBC" w:rsidP="000A3337">
      <w:pPr>
        <w:pStyle w:val="afe"/>
        <w:numPr>
          <w:ilvl w:val="0"/>
          <w:numId w:val="32"/>
        </w:numPr>
        <w:spacing w:beforeLines="50" w:before="120" w:afterLines="50" w:after="120"/>
        <w:ind w:leftChars="0"/>
        <w:rPr>
          <w:sz w:val="22"/>
          <w:szCs w:val="18"/>
          <w:lang w:val="en-US"/>
        </w:rPr>
      </w:pPr>
      <w:r>
        <w:rPr>
          <w:sz w:val="22"/>
          <w:szCs w:val="18"/>
        </w:rPr>
        <w:t>For a</w:t>
      </w:r>
      <w:r w:rsidR="000A3337" w:rsidRPr="000A3337">
        <w:rPr>
          <w:sz w:val="22"/>
          <w:szCs w:val="18"/>
        </w:rPr>
        <w:t xml:space="preserve">llowing different number of RB-sets: </w:t>
      </w:r>
      <m:oMath>
        <m:d>
          <m:dPr>
            <m:begChr m:val="⌈"/>
            <m:endChr m:val="⌉"/>
            <m:ctrlPr>
              <w:rPr>
                <w:rFonts w:ascii="Cambria Math" w:hAnsi="Cambria Math"/>
                <w:i/>
                <w:iCs/>
                <w:sz w:val="22"/>
                <w:szCs w:val="18"/>
              </w:rPr>
            </m:ctrlPr>
          </m:dPr>
          <m:e>
            <m:func>
              <m:funcPr>
                <m:ctrlPr>
                  <w:rPr>
                    <w:rFonts w:ascii="Cambria Math" w:hAnsi="Cambria Math"/>
                    <w:i/>
                    <w:iCs/>
                    <w:sz w:val="22"/>
                    <w:szCs w:val="18"/>
                  </w:rPr>
                </m:ctrlPr>
              </m:funcPr>
              <m:fName>
                <m:sSub>
                  <m:sSubPr>
                    <m:ctrlPr>
                      <w:rPr>
                        <w:rFonts w:ascii="Cambria Math" w:hAnsi="Cambria Math"/>
                        <w:i/>
                        <w:iCs/>
                        <w:sz w:val="22"/>
                        <w:szCs w:val="18"/>
                      </w:rPr>
                    </m:ctrlPr>
                  </m:sSubPr>
                  <m:e>
                    <m:r>
                      <m:rPr>
                        <m:sty m:val="p"/>
                      </m:rPr>
                      <w:rPr>
                        <w:rFonts w:ascii="Cambria Math" w:hAnsi="Cambria Math"/>
                        <w:sz w:val="22"/>
                        <w:szCs w:val="18"/>
                      </w:rPr>
                      <m:t>log</m:t>
                    </m:r>
                  </m:e>
                  <m:sub>
                    <m:r>
                      <w:rPr>
                        <w:rFonts w:ascii="Cambria Math" w:hAnsi="Cambria Math"/>
                        <w:sz w:val="22"/>
                        <w:szCs w:val="18"/>
                      </w:rPr>
                      <m:t>2</m:t>
                    </m:r>
                  </m:sub>
                </m:sSub>
              </m:fName>
              <m:e>
                <m:d>
                  <m:dPr>
                    <m:ctrlPr>
                      <w:rPr>
                        <w:rFonts w:ascii="Cambria Math" w:hAnsi="Cambria Math"/>
                        <w:i/>
                        <w:iCs/>
                        <w:sz w:val="22"/>
                        <w:szCs w:val="18"/>
                      </w:rPr>
                    </m:ctrlPr>
                  </m:dPr>
                  <m:e>
                    <m:box>
                      <m:boxPr>
                        <m:ctrlPr>
                          <w:rPr>
                            <w:rFonts w:ascii="Cambria Math" w:hAnsi="Cambria Math"/>
                            <w:i/>
                            <w:iCs/>
                            <w:sz w:val="22"/>
                            <w:szCs w:val="18"/>
                          </w:rPr>
                        </m:ctrlPr>
                      </m:boxPr>
                      <m:e>
                        <m:argPr>
                          <m:argSz m:val="-1"/>
                        </m:argPr>
                        <m:f>
                          <m:fPr>
                            <m:ctrlPr>
                              <w:rPr>
                                <w:rFonts w:ascii="Cambria Math" w:hAnsi="Cambria Math"/>
                                <w:i/>
                                <w:iCs/>
                                <w:sz w:val="22"/>
                                <w:szCs w:val="18"/>
                              </w:rPr>
                            </m:ctrlPr>
                          </m:fPr>
                          <m:num>
                            <m:r>
                              <w:rPr>
                                <w:rFonts w:ascii="Cambria Math" w:hAnsi="Cambria Math"/>
                                <w:sz w:val="22"/>
                                <w:szCs w:val="18"/>
                              </w:rPr>
                              <m:t>Y</m:t>
                            </m:r>
                            <m:d>
                              <m:dPr>
                                <m:ctrlPr>
                                  <w:rPr>
                                    <w:rFonts w:ascii="Cambria Math" w:hAnsi="Cambria Math"/>
                                    <w:i/>
                                    <w:iCs/>
                                    <w:sz w:val="22"/>
                                    <w:szCs w:val="18"/>
                                  </w:rPr>
                                </m:ctrlPr>
                              </m:dPr>
                              <m:e>
                                <m:r>
                                  <w:rPr>
                                    <w:rFonts w:ascii="Cambria Math" w:hAnsi="Cambria Math"/>
                                    <w:sz w:val="22"/>
                                    <w:szCs w:val="18"/>
                                  </w:rPr>
                                  <m:t>Y+1</m:t>
                                </m:r>
                              </m:e>
                            </m:d>
                          </m:num>
                          <m:den>
                            <m:r>
                              <w:rPr>
                                <w:rFonts w:ascii="Cambria Math" w:hAnsi="Cambria Math"/>
                                <w:sz w:val="22"/>
                                <w:szCs w:val="18"/>
                              </w:rPr>
                              <m:t>2</m:t>
                            </m:r>
                          </m:den>
                        </m:f>
                      </m:e>
                    </m:box>
                    <m:r>
                      <w:rPr>
                        <w:rFonts w:ascii="Cambria Math" w:hAnsi="Cambria Math"/>
                        <w:sz w:val="22"/>
                        <w:szCs w:val="18"/>
                      </w:rPr>
                      <m:t>Y</m:t>
                    </m:r>
                  </m:e>
                </m:d>
              </m:e>
            </m:func>
          </m:e>
        </m:d>
      </m:oMath>
    </w:p>
    <w:p w14:paraId="16FF2C24" w14:textId="3BF6AE72" w:rsidR="000A3337" w:rsidRDefault="008B2D1E" w:rsidP="000A3337">
      <w:pPr>
        <w:spacing w:beforeLines="50" w:before="120" w:afterLines="50" w:after="120"/>
        <w:rPr>
          <w:sz w:val="22"/>
          <w:szCs w:val="18"/>
          <w:lang w:val="en-US"/>
        </w:rPr>
      </w:pPr>
      <w:r>
        <w:rPr>
          <w:rFonts w:hint="eastAsia"/>
          <w:sz w:val="22"/>
          <w:szCs w:val="18"/>
          <w:lang w:val="en-US"/>
        </w:rPr>
        <w:t>N</w:t>
      </w:r>
      <w:r>
        <w:rPr>
          <w:sz w:val="22"/>
          <w:szCs w:val="18"/>
          <w:lang w:val="en-US"/>
        </w:rPr>
        <w:t xml:space="preserve">ote that it can be assumed that when the number of RB sets are M times, the number of sub-channels </w:t>
      </w:r>
      <w:r w:rsidR="005C1BBC">
        <w:rPr>
          <w:sz w:val="22"/>
          <w:szCs w:val="18"/>
          <w:lang w:val="en-US"/>
        </w:rPr>
        <w:t>is</w:t>
      </w:r>
      <w:r>
        <w:rPr>
          <w:sz w:val="22"/>
          <w:szCs w:val="18"/>
          <w:lang w:val="en-US"/>
        </w:rPr>
        <w:t xml:space="preserve"> 1/M automatically and thus no additional bits for sub-channel indication is necessary.</w:t>
      </w:r>
    </w:p>
    <w:p w14:paraId="321AFF55" w14:textId="00D11DE8" w:rsidR="008B2D1E" w:rsidRPr="005D365C" w:rsidRDefault="008B2D1E" w:rsidP="008B2D1E">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341CC8">
        <w:rPr>
          <w:rFonts w:eastAsiaTheme="minorEastAsia"/>
          <w:b/>
          <w:sz w:val="22"/>
          <w:u w:val="single"/>
          <w:lang w:val="en-US"/>
        </w:rPr>
        <w:t>1</w:t>
      </w:r>
      <w:r w:rsidRPr="005D365C">
        <w:rPr>
          <w:rFonts w:eastAsiaTheme="minorEastAsia"/>
          <w:b/>
          <w:sz w:val="22"/>
          <w:u w:val="single"/>
          <w:lang w:val="en-US"/>
        </w:rPr>
        <w:t>:</w:t>
      </w:r>
    </w:p>
    <w:p w14:paraId="50C21B72" w14:textId="57871224" w:rsidR="008B2D1E" w:rsidRPr="008B2D1E" w:rsidRDefault="008B2D1E" w:rsidP="008B2D1E">
      <w:pPr>
        <w:numPr>
          <w:ilvl w:val="0"/>
          <w:numId w:val="9"/>
        </w:numPr>
        <w:spacing w:before="50" w:afterLines="50" w:after="120"/>
        <w:rPr>
          <w:rFonts w:eastAsiaTheme="minorEastAsia"/>
          <w:i/>
          <w:sz w:val="22"/>
          <w:lang w:val="en-US"/>
        </w:rPr>
      </w:pPr>
      <w:r w:rsidRPr="008B2D1E">
        <w:rPr>
          <w:rFonts w:eastAsiaTheme="minorEastAsia"/>
          <w:b/>
          <w:bCs/>
          <w:iCs/>
          <w:sz w:val="22"/>
        </w:rPr>
        <w:t>For PSCCH/PSSCH resource indication, support indication of different number of RB set(s) for a TB while keeping total number of sub-channels unchanged</w:t>
      </w:r>
      <w:r>
        <w:rPr>
          <w:rFonts w:eastAsiaTheme="minorEastAsia"/>
          <w:b/>
          <w:bCs/>
          <w:iCs/>
          <w:sz w:val="22"/>
        </w:rPr>
        <w:t>.</w:t>
      </w:r>
    </w:p>
    <w:p w14:paraId="4298A583" w14:textId="3271C70A" w:rsidR="008B2D1E" w:rsidRPr="008B2D1E" w:rsidRDefault="008B2D1E" w:rsidP="008B2D1E">
      <w:pPr>
        <w:numPr>
          <w:ilvl w:val="1"/>
          <w:numId w:val="9"/>
        </w:numPr>
        <w:spacing w:before="50" w:afterLines="50" w:after="120"/>
        <w:rPr>
          <w:rFonts w:eastAsiaTheme="minorEastAsia"/>
          <w:b/>
          <w:bCs/>
          <w:iCs/>
          <w:sz w:val="22"/>
          <w:lang w:val="en-US"/>
        </w:rPr>
      </w:pPr>
      <w:r w:rsidRPr="008B2D1E">
        <w:rPr>
          <w:rFonts w:eastAsiaTheme="minorEastAsia"/>
          <w:b/>
          <w:bCs/>
          <w:iCs/>
          <w:sz w:val="22"/>
          <w:lang w:val="en-US"/>
        </w:rPr>
        <w:t>For indicating sub-channel index(s), reuse the same mechanism as in case that only indication of the same number of RB set(s) is allowed</w:t>
      </w:r>
      <w:r>
        <w:rPr>
          <w:rFonts w:eastAsiaTheme="minorEastAsia"/>
          <w:b/>
          <w:bCs/>
          <w:iCs/>
          <w:sz w:val="22"/>
          <w:lang w:val="en-US"/>
        </w:rPr>
        <w:t>.</w:t>
      </w:r>
    </w:p>
    <w:p w14:paraId="7512580C" w14:textId="51EDA333" w:rsidR="008B2D1E" w:rsidRPr="008B2D1E" w:rsidRDefault="008B2D1E" w:rsidP="008B2D1E">
      <w:pPr>
        <w:numPr>
          <w:ilvl w:val="1"/>
          <w:numId w:val="9"/>
        </w:numPr>
        <w:spacing w:before="50" w:afterLines="50" w:after="120"/>
        <w:rPr>
          <w:rFonts w:eastAsiaTheme="minorEastAsia"/>
          <w:b/>
          <w:bCs/>
          <w:iCs/>
          <w:sz w:val="22"/>
          <w:lang w:val="en-US"/>
        </w:rPr>
      </w:pPr>
      <w:r w:rsidRPr="008B2D1E">
        <w:rPr>
          <w:rFonts w:eastAsiaTheme="minorEastAsia"/>
          <w:b/>
          <w:bCs/>
          <w:iCs/>
          <w:sz w:val="22"/>
          <w:lang w:val="en-US"/>
        </w:rPr>
        <w:t>For indicating contiguous RB set index(s), the number of RB sets and starting RB set are indicatable per TX</w:t>
      </w:r>
      <w:r>
        <w:rPr>
          <w:rFonts w:eastAsiaTheme="minorEastAsia"/>
          <w:b/>
          <w:bCs/>
          <w:iCs/>
          <w:sz w:val="22"/>
          <w:lang w:val="en-US"/>
        </w:rPr>
        <w:t>.</w:t>
      </w:r>
    </w:p>
    <w:p w14:paraId="2E2B0A09" w14:textId="0405605E" w:rsidR="008B2D1E" w:rsidRPr="008B2D1E" w:rsidRDefault="008B2D1E" w:rsidP="008B2D1E">
      <w:pPr>
        <w:numPr>
          <w:ilvl w:val="2"/>
          <w:numId w:val="9"/>
        </w:numPr>
        <w:spacing w:before="50" w:afterLines="50" w:after="120"/>
        <w:rPr>
          <w:rFonts w:eastAsiaTheme="minorEastAsia"/>
          <w:b/>
          <w:bCs/>
          <w:iCs/>
          <w:sz w:val="22"/>
          <w:lang w:val="en-US"/>
        </w:rPr>
      </w:pPr>
      <w:r w:rsidRPr="008B2D1E">
        <w:rPr>
          <w:rFonts w:eastAsiaTheme="minorEastAsia"/>
          <w:b/>
          <w:bCs/>
          <w:iCs/>
          <w:sz w:val="22"/>
          <w:lang w:val="en-US"/>
        </w:rPr>
        <w:t xml:space="preserve">When the number of RB sets are M times, the number of sub-channels </w:t>
      </w:r>
      <w:r>
        <w:rPr>
          <w:rFonts w:eastAsiaTheme="minorEastAsia"/>
          <w:b/>
          <w:bCs/>
          <w:iCs/>
          <w:sz w:val="22"/>
          <w:lang w:val="en-US"/>
        </w:rPr>
        <w:t>is</w:t>
      </w:r>
      <w:r w:rsidRPr="008B2D1E">
        <w:rPr>
          <w:rFonts w:eastAsiaTheme="minorEastAsia"/>
          <w:b/>
          <w:bCs/>
          <w:iCs/>
          <w:sz w:val="22"/>
          <w:lang w:val="en-US"/>
        </w:rPr>
        <w:t xml:space="preserve"> 1/M</w:t>
      </w:r>
      <w:r>
        <w:rPr>
          <w:rFonts w:eastAsiaTheme="minorEastAsia"/>
          <w:b/>
          <w:bCs/>
          <w:iCs/>
          <w:sz w:val="22"/>
          <w:lang w:val="en-US"/>
        </w:rPr>
        <w:t>.</w:t>
      </w:r>
    </w:p>
    <w:p w14:paraId="4AD2580A" w14:textId="018F240F" w:rsidR="008B2D1E" w:rsidRDefault="008B2D1E" w:rsidP="000A3337">
      <w:pPr>
        <w:spacing w:beforeLines="50" w:before="120" w:afterLines="50" w:after="120"/>
        <w:rPr>
          <w:sz w:val="22"/>
          <w:szCs w:val="18"/>
          <w:lang w:val="en-US"/>
        </w:rPr>
      </w:pPr>
    </w:p>
    <w:p w14:paraId="6B67025A" w14:textId="77777777" w:rsidR="005C1BBC" w:rsidRPr="008B2D1E" w:rsidRDefault="005C1BBC" w:rsidP="000A3337">
      <w:pPr>
        <w:spacing w:beforeLines="50" w:before="120" w:afterLines="50" w:after="120"/>
        <w:rPr>
          <w:rFonts w:hint="eastAsia"/>
          <w:sz w:val="22"/>
          <w:szCs w:val="18"/>
          <w:lang w:val="en-US"/>
        </w:rPr>
      </w:pPr>
    </w:p>
    <w:p w14:paraId="4FF88950" w14:textId="7174FD3C" w:rsidR="001A1497" w:rsidRPr="00341CC8" w:rsidRDefault="001A1497" w:rsidP="001A149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1A1497">
        <w:rPr>
          <w:rFonts w:ascii="Arial" w:eastAsiaTheme="minorEastAsia" w:hAnsi="Arial"/>
          <w:b/>
          <w:bCs/>
          <w:kern w:val="28"/>
          <w:sz w:val="22"/>
          <w:szCs w:val="22"/>
        </w:rPr>
        <w:t>Maximum 2 candidate starting symbols</w:t>
      </w:r>
    </w:p>
    <w:p w14:paraId="1D7A8BFA" w14:textId="77777777" w:rsidR="001A1497" w:rsidRPr="005D365C" w:rsidRDefault="001A1497" w:rsidP="001A1497">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Availability</w:t>
      </w:r>
    </w:p>
    <w:tbl>
      <w:tblPr>
        <w:tblStyle w:val="afc"/>
        <w:tblW w:w="0" w:type="auto"/>
        <w:tblLook w:val="04A0" w:firstRow="1" w:lastRow="0" w:firstColumn="1" w:lastColumn="0" w:noHBand="0" w:noVBand="1"/>
      </w:tblPr>
      <w:tblGrid>
        <w:gridCol w:w="9962"/>
      </w:tblGrid>
      <w:tr w:rsidR="001A1497" w:rsidRPr="005D365C" w14:paraId="4BC7F85C" w14:textId="77777777" w:rsidTr="007C0B41">
        <w:tc>
          <w:tcPr>
            <w:tcW w:w="9962" w:type="dxa"/>
          </w:tcPr>
          <w:p w14:paraId="0B88B7ED" w14:textId="77777777" w:rsidR="00341CC8" w:rsidRPr="00341CC8" w:rsidRDefault="00341CC8" w:rsidP="00341CC8">
            <w:pPr>
              <w:spacing w:after="0" w:line="276" w:lineRule="auto"/>
              <w:rPr>
                <w:rFonts w:ascii="Times" w:eastAsia="Batang" w:hAnsi="Times"/>
                <w:b/>
                <w:sz w:val="16"/>
                <w:szCs w:val="21"/>
                <w:shd w:val="clear" w:color="auto" w:fill="FFFF00"/>
                <w:lang w:eastAsia="zh-CN"/>
              </w:rPr>
            </w:pPr>
            <w:r w:rsidRPr="00341CC8">
              <w:rPr>
                <w:rFonts w:ascii="Times" w:eastAsia="Batang" w:hAnsi="Times"/>
                <w:b/>
                <w:sz w:val="16"/>
                <w:szCs w:val="21"/>
                <w:highlight w:val="green"/>
                <w:shd w:val="clear" w:color="auto" w:fill="FFFF00"/>
                <w:lang w:eastAsia="zh-CN"/>
              </w:rPr>
              <w:t>Agreement</w:t>
            </w:r>
          </w:p>
          <w:p w14:paraId="1704AD2E" w14:textId="77777777" w:rsidR="00341CC8" w:rsidRPr="00341CC8" w:rsidRDefault="00341CC8" w:rsidP="00341CC8">
            <w:pPr>
              <w:spacing w:after="0" w:line="276" w:lineRule="auto"/>
              <w:rPr>
                <w:rFonts w:ascii="Times" w:eastAsia="Microsoft YaHei" w:hAnsi="Times"/>
                <w:sz w:val="16"/>
                <w:szCs w:val="21"/>
                <w:lang w:eastAsia="zh-CN"/>
              </w:rPr>
            </w:pPr>
            <w:r w:rsidRPr="00341CC8">
              <w:rPr>
                <w:rFonts w:ascii="Times" w:eastAsia="Microsoft YaHei" w:hAnsi="Times" w:hint="eastAsia"/>
                <w:sz w:val="16"/>
                <w:szCs w:val="21"/>
                <w:lang w:eastAsia="zh-CN"/>
              </w:rPr>
              <w:t>Regarding</w:t>
            </w:r>
            <w:r w:rsidRPr="00341CC8">
              <w:rPr>
                <w:rFonts w:ascii="Times" w:eastAsia="Microsoft YaHei" w:hAnsi="Times"/>
                <w:sz w:val="16"/>
                <w:szCs w:val="21"/>
                <w:lang w:eastAsia="zh-CN"/>
              </w:rPr>
              <w:t xml:space="preserve"> Tx UE </w:t>
            </w:r>
            <w:proofErr w:type="spellStart"/>
            <w:r w:rsidRPr="00341CC8">
              <w:rPr>
                <w:rFonts w:ascii="Times" w:eastAsia="Microsoft YaHei" w:hAnsi="Times"/>
                <w:sz w:val="16"/>
                <w:szCs w:val="21"/>
                <w:lang w:eastAsia="zh-CN"/>
              </w:rPr>
              <w:t>behavior</w:t>
            </w:r>
            <w:proofErr w:type="spellEnd"/>
            <w:r w:rsidRPr="00341CC8">
              <w:rPr>
                <w:rFonts w:ascii="Times" w:eastAsia="Microsoft YaHei" w:hAnsi="Times"/>
                <w:sz w:val="16"/>
                <w:szCs w:val="21"/>
                <w:lang w:eastAsia="zh-CN"/>
              </w:rPr>
              <w:t>, at least when it initiates a COT:</w:t>
            </w:r>
          </w:p>
          <w:p w14:paraId="29748C63" w14:textId="77777777" w:rsidR="00341CC8" w:rsidRPr="00341CC8" w:rsidRDefault="00341CC8" w:rsidP="00341CC8">
            <w:pPr>
              <w:numPr>
                <w:ilvl w:val="0"/>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For the 1</w:t>
            </w:r>
            <w:r w:rsidRPr="00341CC8">
              <w:rPr>
                <w:rFonts w:ascii="Times" w:eastAsia="Microsoft YaHei" w:hAnsi="Times"/>
                <w:sz w:val="16"/>
                <w:szCs w:val="21"/>
                <w:vertAlign w:val="superscript"/>
                <w:lang w:eastAsia="en-US"/>
              </w:rPr>
              <w:t>st</w:t>
            </w:r>
            <w:r w:rsidRPr="00341CC8">
              <w:rPr>
                <w:rFonts w:ascii="Times" w:eastAsia="Microsoft YaHei" w:hAnsi="Times"/>
                <w:sz w:val="16"/>
                <w:szCs w:val="21"/>
                <w:lang w:eastAsia="en-US"/>
              </w:rPr>
              <w:t xml:space="preserve"> slot of a COT, the Tx UE chooses the earliest starting symbol for PSCCH/PSSCH transmission after clearing LBT.</w:t>
            </w:r>
          </w:p>
          <w:p w14:paraId="773A8129" w14:textId="77777777" w:rsidR="00341CC8" w:rsidRPr="00341CC8" w:rsidRDefault="00341CC8" w:rsidP="00341CC8">
            <w:pPr>
              <w:numPr>
                <w:ilvl w:val="1"/>
                <w:numId w:val="30"/>
              </w:numPr>
              <w:spacing w:after="0"/>
              <w:rPr>
                <w:rFonts w:ascii="Times" w:eastAsia="Microsoft YaHei" w:hAnsi="Times"/>
                <w:sz w:val="16"/>
                <w:szCs w:val="21"/>
                <w:lang w:eastAsia="en-US"/>
              </w:rPr>
            </w:pPr>
            <w:r w:rsidRPr="00341CC8">
              <w:rPr>
                <w:rFonts w:ascii="Times" w:eastAsia="ＭＳ 明朝" w:hAnsi="Times" w:hint="eastAsia"/>
                <w:sz w:val="16"/>
                <w:szCs w:val="21"/>
              </w:rPr>
              <w:t>N</w:t>
            </w:r>
            <w:r w:rsidRPr="00341CC8">
              <w:rPr>
                <w:rFonts w:ascii="Times" w:eastAsia="ＭＳ 明朝" w:hAnsi="Times"/>
                <w:sz w:val="16"/>
                <w:szCs w:val="21"/>
              </w:rPr>
              <w:t>ote: in the same slot, Tx UE can use the 2</w:t>
            </w:r>
            <w:r w:rsidRPr="00341CC8">
              <w:rPr>
                <w:rFonts w:ascii="Times" w:eastAsia="ＭＳ 明朝" w:hAnsi="Times"/>
                <w:sz w:val="16"/>
                <w:szCs w:val="21"/>
                <w:vertAlign w:val="superscript"/>
              </w:rPr>
              <w:t>nd</w:t>
            </w:r>
            <w:r w:rsidRPr="00341CC8">
              <w:rPr>
                <w:rFonts w:ascii="Times" w:eastAsia="ＭＳ 明朝" w:hAnsi="Times"/>
                <w:sz w:val="16"/>
                <w:szCs w:val="21"/>
              </w:rPr>
              <w:t xml:space="preserve"> starting symbol only if LBT fails at the 1</w:t>
            </w:r>
            <w:r w:rsidRPr="00341CC8">
              <w:rPr>
                <w:rFonts w:ascii="Times" w:eastAsia="ＭＳ 明朝" w:hAnsi="Times"/>
                <w:sz w:val="16"/>
                <w:szCs w:val="21"/>
                <w:vertAlign w:val="superscript"/>
              </w:rPr>
              <w:t>st</w:t>
            </w:r>
            <w:r w:rsidRPr="00341CC8">
              <w:rPr>
                <w:rFonts w:ascii="Times" w:eastAsia="ＭＳ 明朝" w:hAnsi="Times"/>
                <w:sz w:val="16"/>
                <w:szCs w:val="21"/>
              </w:rPr>
              <w:t xml:space="preserve"> starting symbol</w:t>
            </w:r>
          </w:p>
          <w:p w14:paraId="1A7A01E0" w14:textId="77777777" w:rsidR="00341CC8" w:rsidRPr="00341CC8" w:rsidRDefault="00341CC8" w:rsidP="00341CC8">
            <w:pPr>
              <w:numPr>
                <w:ilvl w:val="0"/>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FFS: whether/how to support that for the remaining slots of a COT, the Tx UE only chooses the 1</w:t>
            </w:r>
            <w:r w:rsidRPr="00341CC8">
              <w:rPr>
                <w:rFonts w:ascii="Times" w:eastAsia="Microsoft YaHei" w:hAnsi="Times"/>
                <w:sz w:val="16"/>
                <w:szCs w:val="21"/>
                <w:vertAlign w:val="superscript"/>
                <w:lang w:eastAsia="en-US"/>
              </w:rPr>
              <w:t>st</w:t>
            </w:r>
            <w:r w:rsidRPr="00341CC8">
              <w:rPr>
                <w:rFonts w:ascii="Times" w:eastAsia="Microsoft YaHei" w:hAnsi="Times"/>
                <w:sz w:val="16"/>
                <w:szCs w:val="21"/>
                <w:lang w:eastAsia="en-US"/>
              </w:rPr>
              <w:t xml:space="preserve"> starting symbol for PSCCH/PSSCH transmission.</w:t>
            </w:r>
          </w:p>
          <w:p w14:paraId="55A6AB24" w14:textId="77777777" w:rsidR="00341CC8" w:rsidRPr="00341CC8" w:rsidRDefault="00341CC8" w:rsidP="00341CC8">
            <w:pPr>
              <w:numPr>
                <w:ilvl w:val="1"/>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FFS applicable scenarios</w:t>
            </w:r>
          </w:p>
          <w:p w14:paraId="760069D4" w14:textId="77777777" w:rsidR="00341CC8" w:rsidRPr="00341CC8" w:rsidRDefault="00341CC8" w:rsidP="00341CC8">
            <w:pPr>
              <w:numPr>
                <w:ilvl w:val="2"/>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 xml:space="preserve">e.g., at least for </w:t>
            </w:r>
            <w:proofErr w:type="spellStart"/>
            <w:r w:rsidRPr="00341CC8">
              <w:rPr>
                <w:rFonts w:ascii="Times" w:eastAsia="Microsoft YaHei" w:hAnsi="Times"/>
                <w:sz w:val="16"/>
                <w:szCs w:val="21"/>
                <w:lang w:eastAsia="en-US"/>
              </w:rPr>
              <w:t>MCSt</w:t>
            </w:r>
            <w:proofErr w:type="spellEnd"/>
            <w:r w:rsidRPr="00341CC8">
              <w:rPr>
                <w:rFonts w:ascii="Times" w:eastAsia="Microsoft YaHei" w:hAnsi="Times"/>
                <w:sz w:val="16"/>
                <w:szCs w:val="21"/>
                <w:lang w:eastAsia="en-US"/>
              </w:rPr>
              <w:t xml:space="preserve"> with no greater than 16us gap</w:t>
            </w:r>
          </w:p>
          <w:p w14:paraId="08E8DD7C" w14:textId="77777777" w:rsidR="00341CC8" w:rsidRPr="00341CC8" w:rsidRDefault="00341CC8" w:rsidP="00341CC8">
            <w:pPr>
              <w:numPr>
                <w:ilvl w:val="2"/>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e.g., at least for transmission with no greater than 16us gap from the previous transmission by any UE</w:t>
            </w:r>
          </w:p>
          <w:p w14:paraId="68858E13" w14:textId="77777777" w:rsidR="00341CC8" w:rsidRPr="00341CC8" w:rsidRDefault="00341CC8" w:rsidP="00341CC8">
            <w:pPr>
              <w:numPr>
                <w:ilvl w:val="1"/>
                <w:numId w:val="30"/>
              </w:numPr>
              <w:spacing w:after="0"/>
              <w:rPr>
                <w:rFonts w:ascii="Times" w:eastAsia="Microsoft YaHei" w:hAnsi="Times"/>
                <w:sz w:val="16"/>
                <w:szCs w:val="21"/>
                <w:lang w:eastAsia="en-US"/>
              </w:rPr>
            </w:pPr>
            <w:r w:rsidRPr="00341CC8">
              <w:rPr>
                <w:rFonts w:ascii="Times" w:eastAsia="Microsoft YaHei" w:hAnsi="Times"/>
                <w:sz w:val="16"/>
                <w:szCs w:val="21"/>
                <w:lang w:eastAsia="en-US"/>
              </w:rPr>
              <w:t xml:space="preserve">FFS: Rx UE </w:t>
            </w:r>
            <w:proofErr w:type="spellStart"/>
            <w:r w:rsidRPr="00341CC8">
              <w:rPr>
                <w:rFonts w:ascii="Times" w:eastAsia="Microsoft YaHei" w:hAnsi="Times"/>
                <w:sz w:val="16"/>
                <w:szCs w:val="21"/>
                <w:lang w:eastAsia="en-US"/>
              </w:rPr>
              <w:t>behavior</w:t>
            </w:r>
            <w:proofErr w:type="spellEnd"/>
          </w:p>
          <w:p w14:paraId="45D30733" w14:textId="6376B61D" w:rsidR="001A1497" w:rsidRPr="005D365C" w:rsidRDefault="00341CC8" w:rsidP="00341CC8">
            <w:pPr>
              <w:spacing w:after="0"/>
              <w:rPr>
                <w:rFonts w:ascii="Times" w:eastAsia="Batang" w:hAnsi="Times"/>
                <w:sz w:val="16"/>
                <w:szCs w:val="21"/>
                <w:lang w:val="en-US" w:eastAsia="en-US"/>
              </w:rPr>
            </w:pPr>
            <w:r w:rsidRPr="00341CC8">
              <w:rPr>
                <w:rFonts w:ascii="Times" w:eastAsia="Batang" w:hAnsi="Times" w:hint="eastAsia"/>
                <w:sz w:val="16"/>
                <w:szCs w:val="21"/>
                <w:lang w:eastAsia="zh-CN"/>
              </w:rPr>
              <w:t>F</w:t>
            </w:r>
            <w:r w:rsidRPr="00341CC8">
              <w:rPr>
                <w:rFonts w:ascii="Times" w:eastAsia="Batang" w:hAnsi="Times"/>
                <w:sz w:val="16"/>
                <w:szCs w:val="21"/>
                <w:lang w:eastAsia="zh-CN"/>
              </w:rPr>
              <w:t>FS: COT sharing case</w:t>
            </w:r>
          </w:p>
        </w:tc>
      </w:tr>
    </w:tbl>
    <w:p w14:paraId="518FB5A4" w14:textId="3B5486CC" w:rsidR="001A1497" w:rsidRPr="005D365C" w:rsidRDefault="00341CC8" w:rsidP="001A1497">
      <w:pPr>
        <w:spacing w:beforeLines="50" w:before="120" w:afterLines="50" w:after="120"/>
        <w:rPr>
          <w:sz w:val="22"/>
          <w:szCs w:val="18"/>
          <w:lang w:val="en-US"/>
        </w:rPr>
      </w:pPr>
      <w:r>
        <w:rPr>
          <w:sz w:val="22"/>
          <w:szCs w:val="18"/>
          <w:lang w:val="en-US"/>
        </w:rPr>
        <w:t>Availability of the 2</w:t>
      </w:r>
      <w:r w:rsidRPr="00341CC8">
        <w:rPr>
          <w:sz w:val="22"/>
          <w:szCs w:val="18"/>
          <w:vertAlign w:val="superscript"/>
          <w:lang w:val="en-US"/>
        </w:rPr>
        <w:t>nd</w:t>
      </w:r>
      <w:r>
        <w:rPr>
          <w:sz w:val="22"/>
          <w:szCs w:val="18"/>
          <w:lang w:val="en-US"/>
        </w:rPr>
        <w:t xml:space="preserve"> starting symbol for the remaining COT is still unclear. In our view, e</w:t>
      </w:r>
      <w:r w:rsidRPr="00341CC8">
        <w:rPr>
          <w:sz w:val="22"/>
          <w:szCs w:val="18"/>
          <w:lang w:val="en-US"/>
        </w:rPr>
        <w:t>ven in the remaining COT, channel sensing according to type 2A/2B is applicabl</w:t>
      </w:r>
      <w:r w:rsidR="001C2DFC">
        <w:rPr>
          <w:sz w:val="22"/>
          <w:szCs w:val="18"/>
          <w:lang w:val="en-US"/>
        </w:rPr>
        <w:t>e since the COT is maintained even when the gap is greater than 16 us.</w:t>
      </w:r>
      <w:r w:rsidRPr="00341CC8">
        <w:rPr>
          <w:sz w:val="22"/>
          <w:szCs w:val="18"/>
          <w:lang w:val="en-US"/>
        </w:rPr>
        <w:t xml:space="preserve"> The 2</w:t>
      </w:r>
      <w:r w:rsidRPr="00341CC8">
        <w:rPr>
          <w:sz w:val="22"/>
          <w:szCs w:val="18"/>
          <w:vertAlign w:val="superscript"/>
          <w:lang w:val="en-US"/>
        </w:rPr>
        <w:t>nd</w:t>
      </w:r>
      <w:r w:rsidRPr="00341CC8">
        <w:rPr>
          <w:sz w:val="22"/>
          <w:szCs w:val="18"/>
          <w:lang w:val="en-US"/>
        </w:rPr>
        <w:t xml:space="preserve"> starting symbol should be available for such a case</w:t>
      </w:r>
      <w:r w:rsidR="001C2DFC">
        <w:rPr>
          <w:sz w:val="22"/>
          <w:szCs w:val="18"/>
          <w:lang w:val="en-US"/>
        </w:rPr>
        <w:t>.</w:t>
      </w:r>
    </w:p>
    <w:p w14:paraId="113834B7" w14:textId="6A465498" w:rsidR="001A1497" w:rsidRPr="005D365C" w:rsidRDefault="001A1497" w:rsidP="001A1497">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1C2DFC">
        <w:rPr>
          <w:rFonts w:eastAsiaTheme="minorEastAsia"/>
          <w:b/>
          <w:sz w:val="22"/>
          <w:u w:val="single"/>
          <w:lang w:val="en-US"/>
        </w:rPr>
        <w:t>2</w:t>
      </w:r>
      <w:r w:rsidRPr="005D365C">
        <w:rPr>
          <w:rFonts w:eastAsiaTheme="minorEastAsia"/>
          <w:b/>
          <w:sz w:val="22"/>
          <w:u w:val="single"/>
          <w:lang w:val="en-US"/>
        </w:rPr>
        <w:t>:</w:t>
      </w:r>
    </w:p>
    <w:p w14:paraId="344B05AE" w14:textId="6DC302F5" w:rsidR="001A1497" w:rsidRPr="001C2DFC" w:rsidRDefault="001C2DFC" w:rsidP="001A1497">
      <w:pPr>
        <w:numPr>
          <w:ilvl w:val="0"/>
          <w:numId w:val="9"/>
        </w:numPr>
        <w:spacing w:before="50" w:afterLines="50" w:after="120"/>
        <w:rPr>
          <w:rFonts w:eastAsiaTheme="minorEastAsia"/>
          <w:b/>
          <w:bCs/>
          <w:iCs/>
          <w:sz w:val="22"/>
        </w:rPr>
      </w:pPr>
      <w:r w:rsidRPr="001C2DFC">
        <w:rPr>
          <w:rFonts w:eastAsiaTheme="minorEastAsia"/>
          <w:b/>
          <w:bCs/>
          <w:iCs/>
          <w:sz w:val="22"/>
        </w:rPr>
        <w:t>For the remaining slots of a COT, TX UE only chooses the 1st starting symbol for PSCCH/PSSCH, if the transmission is started with no greater than 16us gap from the previous transmission by any UE</w:t>
      </w:r>
      <w:r w:rsidR="005C1BBC">
        <w:rPr>
          <w:rFonts w:eastAsiaTheme="minorEastAsia"/>
          <w:b/>
          <w:bCs/>
          <w:iCs/>
          <w:sz w:val="22"/>
        </w:rPr>
        <w:t>,</w:t>
      </w:r>
      <w:r w:rsidRPr="001C2DFC">
        <w:rPr>
          <w:rFonts w:eastAsiaTheme="minorEastAsia"/>
          <w:b/>
          <w:bCs/>
          <w:iCs/>
          <w:sz w:val="22"/>
        </w:rPr>
        <w:t xml:space="preserve"> including </w:t>
      </w:r>
      <w:proofErr w:type="spellStart"/>
      <w:r w:rsidRPr="001C2DFC">
        <w:rPr>
          <w:rFonts w:eastAsiaTheme="minorEastAsia"/>
          <w:b/>
          <w:bCs/>
          <w:iCs/>
          <w:sz w:val="22"/>
        </w:rPr>
        <w:t>MCSt</w:t>
      </w:r>
      <w:proofErr w:type="spellEnd"/>
      <w:r>
        <w:rPr>
          <w:rFonts w:eastAsiaTheme="minorEastAsia"/>
          <w:b/>
          <w:bCs/>
          <w:iCs/>
          <w:sz w:val="22"/>
        </w:rPr>
        <w:t>.</w:t>
      </w:r>
    </w:p>
    <w:p w14:paraId="273623E9" w14:textId="18D29078" w:rsidR="001A1497" w:rsidRDefault="001A1497" w:rsidP="001A1497">
      <w:pPr>
        <w:spacing w:beforeLines="50" w:before="120" w:afterLines="50" w:after="120"/>
        <w:rPr>
          <w:sz w:val="22"/>
          <w:szCs w:val="18"/>
          <w:lang w:val="en-US"/>
        </w:rPr>
      </w:pPr>
    </w:p>
    <w:p w14:paraId="60FCF7CD" w14:textId="77777777" w:rsidR="00410C3B" w:rsidRPr="001A1497" w:rsidRDefault="00410C3B" w:rsidP="001A1497">
      <w:pPr>
        <w:spacing w:beforeLines="50" w:before="120" w:afterLines="50" w:after="120"/>
        <w:rPr>
          <w:rFonts w:hint="eastAsia"/>
          <w:sz w:val="22"/>
          <w:szCs w:val="18"/>
          <w:lang w:val="en-US"/>
        </w:rPr>
      </w:pPr>
    </w:p>
    <w:p w14:paraId="4FD89115" w14:textId="29D5EF0F" w:rsidR="00B66D1D" w:rsidRPr="005D365C"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val="en-US" w:eastAsia="zh-CN"/>
        </w:rPr>
        <w:t>RX UE behavior</w:t>
      </w:r>
    </w:p>
    <w:p w14:paraId="1D2FAD5F" w14:textId="22EF196F" w:rsidR="00B66D1D" w:rsidRPr="005D365C" w:rsidRDefault="00FF3097" w:rsidP="00B66D1D">
      <w:pPr>
        <w:spacing w:beforeLines="50" w:before="120" w:afterLines="50" w:after="120"/>
        <w:rPr>
          <w:sz w:val="22"/>
          <w:szCs w:val="18"/>
          <w:lang w:val="en-US"/>
        </w:rPr>
      </w:pPr>
      <w:r>
        <w:rPr>
          <w:rFonts w:hint="eastAsia"/>
          <w:sz w:val="22"/>
          <w:szCs w:val="18"/>
          <w:lang w:val="en-US"/>
        </w:rPr>
        <w:t>R</w:t>
      </w:r>
      <w:r>
        <w:rPr>
          <w:sz w:val="22"/>
          <w:szCs w:val="18"/>
          <w:lang w:val="en-US"/>
        </w:rPr>
        <w:t xml:space="preserve">X UE behavior </w:t>
      </w:r>
      <w:r w:rsidR="005C1BBC">
        <w:rPr>
          <w:sz w:val="22"/>
          <w:szCs w:val="18"/>
          <w:lang w:val="en-US"/>
        </w:rPr>
        <w:t>has</w:t>
      </w:r>
      <w:r>
        <w:rPr>
          <w:sz w:val="22"/>
          <w:szCs w:val="18"/>
          <w:lang w:val="en-US"/>
        </w:rPr>
        <w:t xml:space="preserve"> not</w:t>
      </w:r>
      <w:r w:rsidR="005C1BBC">
        <w:rPr>
          <w:sz w:val="22"/>
          <w:szCs w:val="18"/>
          <w:lang w:val="en-US"/>
        </w:rPr>
        <w:t xml:space="preserve"> been</w:t>
      </w:r>
      <w:r>
        <w:rPr>
          <w:sz w:val="22"/>
          <w:szCs w:val="18"/>
          <w:lang w:val="en-US"/>
        </w:rPr>
        <w:t xml:space="preserve"> clearly decided yet for two candidate starting symbols. </w:t>
      </w:r>
      <w:r w:rsidRPr="00FF3097">
        <w:rPr>
          <w:sz w:val="22"/>
          <w:szCs w:val="18"/>
        </w:rPr>
        <w:t>In SL system, TX UE’s channel condition is different among UEs due to hidden-node issue and thus from RX UE perspective, it is possible to find TX from the 2</w:t>
      </w:r>
      <w:r w:rsidRPr="00FF3097">
        <w:rPr>
          <w:sz w:val="22"/>
          <w:szCs w:val="18"/>
          <w:vertAlign w:val="superscript"/>
        </w:rPr>
        <w:t>nd</w:t>
      </w:r>
      <w:r w:rsidRPr="00FF3097">
        <w:rPr>
          <w:sz w:val="22"/>
          <w:szCs w:val="18"/>
        </w:rPr>
        <w:t xml:space="preserve"> starting symbol in any slot with</w:t>
      </w:r>
      <w:r>
        <w:rPr>
          <w:sz w:val="22"/>
          <w:szCs w:val="18"/>
        </w:rPr>
        <w:t xml:space="preserve">out PSFCH. That is, RX UE </w:t>
      </w:r>
      <w:proofErr w:type="spellStart"/>
      <w:r>
        <w:rPr>
          <w:sz w:val="22"/>
          <w:szCs w:val="18"/>
        </w:rPr>
        <w:t>behavior</w:t>
      </w:r>
      <w:proofErr w:type="spellEnd"/>
      <w:r>
        <w:rPr>
          <w:sz w:val="22"/>
          <w:szCs w:val="18"/>
        </w:rPr>
        <w:t xml:space="preserve"> should not be different based on COT condition.</w:t>
      </w:r>
    </w:p>
    <w:p w14:paraId="491AE6E2" w14:textId="207950ED"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F3097">
        <w:rPr>
          <w:rFonts w:eastAsiaTheme="minorEastAsia"/>
          <w:b/>
          <w:sz w:val="22"/>
          <w:u w:val="single"/>
          <w:lang w:val="en-US"/>
        </w:rPr>
        <w:t>3</w:t>
      </w:r>
      <w:r w:rsidRPr="005D365C">
        <w:rPr>
          <w:rFonts w:eastAsiaTheme="minorEastAsia"/>
          <w:b/>
          <w:sz w:val="22"/>
          <w:u w:val="single"/>
          <w:lang w:val="en-US"/>
        </w:rPr>
        <w:t>:</w:t>
      </w:r>
    </w:p>
    <w:p w14:paraId="28184FFC" w14:textId="010F2B51" w:rsidR="00B66D1D" w:rsidRPr="00FF3097" w:rsidRDefault="00FF3097" w:rsidP="00B66D1D">
      <w:pPr>
        <w:numPr>
          <w:ilvl w:val="0"/>
          <w:numId w:val="9"/>
        </w:numPr>
        <w:spacing w:before="50" w:afterLines="50" w:after="120"/>
        <w:rPr>
          <w:rFonts w:eastAsiaTheme="minorEastAsia"/>
          <w:b/>
          <w:bCs/>
          <w:iCs/>
          <w:sz w:val="22"/>
        </w:rPr>
      </w:pPr>
      <w:r w:rsidRPr="00FF3097">
        <w:rPr>
          <w:rFonts w:eastAsiaTheme="minorEastAsia"/>
          <w:b/>
          <w:bCs/>
          <w:iCs/>
          <w:sz w:val="22"/>
        </w:rPr>
        <w:lastRenderedPageBreak/>
        <w:t xml:space="preserve">RX UE monitors TX from both </w:t>
      </w:r>
      <w:r w:rsidR="005415D8">
        <w:rPr>
          <w:rFonts w:eastAsiaTheme="minorEastAsia"/>
          <w:b/>
          <w:bCs/>
          <w:iCs/>
          <w:sz w:val="22"/>
        </w:rPr>
        <w:t>the 1</w:t>
      </w:r>
      <w:r w:rsidRPr="00FF3097">
        <w:rPr>
          <w:rFonts w:eastAsiaTheme="minorEastAsia"/>
          <w:b/>
          <w:bCs/>
          <w:iCs/>
          <w:sz w:val="22"/>
        </w:rPr>
        <w:t xml:space="preserve">st starting symbol and </w:t>
      </w:r>
      <w:r w:rsidR="005415D8">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02B6037B" w14:textId="1A42F329" w:rsidR="001A1497" w:rsidRDefault="001A1497" w:rsidP="001A1497">
      <w:pPr>
        <w:spacing w:beforeLines="50" w:before="120" w:afterLines="50" w:after="120"/>
        <w:rPr>
          <w:sz w:val="22"/>
          <w:szCs w:val="18"/>
        </w:rPr>
      </w:pPr>
    </w:p>
    <w:p w14:paraId="15773254" w14:textId="77777777" w:rsidR="00410C3B" w:rsidRDefault="00410C3B" w:rsidP="001A1497">
      <w:pPr>
        <w:spacing w:beforeLines="50" w:before="120" w:afterLines="50" w:after="120"/>
        <w:rPr>
          <w:rFonts w:hint="eastAsia"/>
          <w:sz w:val="22"/>
          <w:szCs w:val="18"/>
        </w:rPr>
      </w:pPr>
    </w:p>
    <w:p w14:paraId="7AB5266E" w14:textId="77777777" w:rsidR="00B66D1D" w:rsidRPr="005D365C"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F063D7">
        <w:rPr>
          <w:rFonts w:ascii="Arial" w:eastAsia="DengXian" w:hAnsi="Arial"/>
          <w:b/>
          <w:bCs/>
          <w:kern w:val="28"/>
          <w:sz w:val="22"/>
          <w:szCs w:val="22"/>
          <w:lang w:eastAsia="zh-CN"/>
        </w:rPr>
        <w:t>PSCCH/PSSCH structure for TX from the 2</w:t>
      </w:r>
      <w:r w:rsidRPr="00F063D7">
        <w:rPr>
          <w:rFonts w:ascii="Arial" w:eastAsia="DengXian" w:hAnsi="Arial"/>
          <w:b/>
          <w:bCs/>
          <w:kern w:val="28"/>
          <w:sz w:val="22"/>
          <w:szCs w:val="22"/>
          <w:vertAlign w:val="superscript"/>
          <w:lang w:eastAsia="zh-CN"/>
        </w:rPr>
        <w:t>nd</w:t>
      </w:r>
      <w:r w:rsidRPr="00F063D7">
        <w:rPr>
          <w:rFonts w:ascii="Arial" w:eastAsia="DengXian" w:hAnsi="Arial"/>
          <w:b/>
          <w:bCs/>
          <w:kern w:val="28"/>
          <w:sz w:val="22"/>
          <w:szCs w:val="22"/>
          <w:lang w:eastAsia="zh-CN"/>
        </w:rPr>
        <w:t xml:space="preserve"> starting symbol</w:t>
      </w:r>
    </w:p>
    <w:p w14:paraId="12903EC7" w14:textId="77777777" w:rsidR="00B66D1D" w:rsidRDefault="00B66D1D" w:rsidP="00B66D1D">
      <w:pPr>
        <w:spacing w:beforeLines="50" w:before="120" w:afterLines="50" w:after="120"/>
        <w:rPr>
          <w:sz w:val="22"/>
          <w:szCs w:val="18"/>
        </w:rPr>
      </w:pPr>
      <w:r>
        <w:rPr>
          <w:rFonts w:hint="eastAsia"/>
          <w:sz w:val="22"/>
          <w:szCs w:val="18"/>
          <w:lang w:val="en-US"/>
        </w:rPr>
        <w:t>A</w:t>
      </w:r>
      <w:r>
        <w:rPr>
          <w:sz w:val="22"/>
          <w:szCs w:val="18"/>
          <w:lang w:val="en-US"/>
        </w:rPr>
        <w:t>lthough several agreements were reached for m</w:t>
      </w:r>
      <w:r w:rsidRPr="00781B1C">
        <w:rPr>
          <w:sz w:val="22"/>
          <w:szCs w:val="18"/>
          <w:lang w:val="en-US"/>
        </w:rPr>
        <w:t>aximum 2 candidate starting symbols</w:t>
      </w:r>
      <w:r>
        <w:rPr>
          <w:sz w:val="22"/>
          <w:szCs w:val="18"/>
          <w:lang w:val="en-US"/>
        </w:rPr>
        <w:t xml:space="preserve">, exact </w:t>
      </w:r>
      <w:r w:rsidRPr="002A4B11">
        <w:rPr>
          <w:sz w:val="22"/>
          <w:szCs w:val="18"/>
        </w:rPr>
        <w:t>PSCCH/PSSCH structure has not identified yet</w:t>
      </w:r>
      <w:r>
        <w:rPr>
          <w:sz w:val="22"/>
          <w:szCs w:val="18"/>
        </w:rPr>
        <w:t>. In our understanding, the following two structures are considerable:</w:t>
      </w:r>
    </w:p>
    <w:p w14:paraId="42C512AA" w14:textId="77777777" w:rsidR="00B66D1D" w:rsidRPr="00E46CA6" w:rsidRDefault="00B66D1D" w:rsidP="00B66D1D">
      <w:pPr>
        <w:pStyle w:val="afe"/>
        <w:numPr>
          <w:ilvl w:val="0"/>
          <w:numId w:val="27"/>
        </w:numPr>
        <w:spacing w:beforeLines="50" w:before="120" w:afterLines="50" w:after="120"/>
        <w:ind w:leftChars="0"/>
        <w:rPr>
          <w:sz w:val="22"/>
          <w:szCs w:val="18"/>
          <w:lang w:val="en-US"/>
        </w:rPr>
      </w:pPr>
      <w:r>
        <w:rPr>
          <w:rFonts w:hint="eastAsia"/>
          <w:sz w:val="22"/>
          <w:szCs w:val="18"/>
          <w:lang w:val="en-US"/>
        </w:rPr>
        <w:t>1</w:t>
      </w:r>
      <w:r>
        <w:rPr>
          <w:sz w:val="22"/>
          <w:szCs w:val="18"/>
          <w:lang w:val="en-US"/>
        </w:rPr>
        <w:t xml:space="preserve">) </w:t>
      </w:r>
      <w:r w:rsidRPr="00E46CA6">
        <w:rPr>
          <w:sz w:val="22"/>
          <w:szCs w:val="18"/>
        </w:rPr>
        <w:t>PSCCH/PSSCH is generated for the number of PSCCH/PSSCH symbols according to the 2</w:t>
      </w:r>
      <w:r w:rsidRPr="00E46CA6">
        <w:rPr>
          <w:sz w:val="22"/>
          <w:szCs w:val="18"/>
          <w:vertAlign w:val="superscript"/>
        </w:rPr>
        <w:t>nd</w:t>
      </w:r>
      <w:r w:rsidRPr="00E46CA6">
        <w:rPr>
          <w:sz w:val="22"/>
          <w:szCs w:val="18"/>
        </w:rPr>
        <w:t xml:space="preserve"> starting symbol</w:t>
      </w:r>
      <w:r>
        <w:rPr>
          <w:sz w:val="22"/>
          <w:szCs w:val="18"/>
        </w:rPr>
        <w:t>.</w:t>
      </w:r>
    </w:p>
    <w:p w14:paraId="1D69CA58" w14:textId="77777777" w:rsidR="00B66D1D" w:rsidRPr="002A4B11" w:rsidRDefault="00B66D1D" w:rsidP="00B66D1D">
      <w:pPr>
        <w:pStyle w:val="afe"/>
        <w:numPr>
          <w:ilvl w:val="0"/>
          <w:numId w:val="27"/>
        </w:numPr>
        <w:spacing w:beforeLines="50" w:before="120" w:afterLines="50" w:after="120"/>
        <w:ind w:leftChars="0"/>
        <w:rPr>
          <w:sz w:val="22"/>
          <w:szCs w:val="18"/>
          <w:lang w:val="en-US"/>
        </w:rPr>
      </w:pPr>
      <w:r>
        <w:rPr>
          <w:rFonts w:hint="eastAsia"/>
          <w:sz w:val="22"/>
          <w:szCs w:val="18"/>
        </w:rPr>
        <w:t>2</w:t>
      </w:r>
      <w:r>
        <w:rPr>
          <w:sz w:val="22"/>
          <w:szCs w:val="18"/>
        </w:rPr>
        <w:t xml:space="preserve">) </w:t>
      </w:r>
      <w:r w:rsidRPr="00E46CA6">
        <w:rPr>
          <w:sz w:val="22"/>
          <w:szCs w:val="18"/>
        </w:rPr>
        <w:t>PSCCH/PSSCH is generated for the number of PSCCH/PSSCH symbols according to the 1</w:t>
      </w:r>
      <w:r w:rsidRPr="00E46CA6">
        <w:rPr>
          <w:sz w:val="22"/>
          <w:szCs w:val="18"/>
          <w:vertAlign w:val="superscript"/>
        </w:rPr>
        <w:t>st</w:t>
      </w:r>
      <w:r w:rsidRPr="00E46CA6">
        <w:rPr>
          <w:sz w:val="22"/>
          <w:szCs w:val="18"/>
        </w:rPr>
        <w:t xml:space="preserve"> starting symbol and the last several symbols over the slot are cut-off.</w:t>
      </w:r>
    </w:p>
    <w:p w14:paraId="7E84497D" w14:textId="2D8D1EBF" w:rsidR="00B66D1D" w:rsidRDefault="00B66D1D" w:rsidP="00B66D1D">
      <w:pPr>
        <w:spacing w:beforeLines="50" w:before="120" w:afterLines="50" w:after="120"/>
        <w:rPr>
          <w:sz w:val="22"/>
          <w:szCs w:val="18"/>
          <w:lang w:val="en-US"/>
        </w:rPr>
      </w:pPr>
      <w:r>
        <w:rPr>
          <w:rFonts w:hint="eastAsia"/>
          <w:sz w:val="22"/>
          <w:szCs w:val="18"/>
          <w:lang w:val="en-US"/>
        </w:rPr>
        <w:t>T</w:t>
      </w:r>
      <w:r>
        <w:rPr>
          <w:sz w:val="22"/>
          <w:szCs w:val="18"/>
          <w:lang w:val="en-US"/>
        </w:rPr>
        <w:t xml:space="preserve">hese two structures can be illustrated as below. The </w:t>
      </w:r>
      <w:r w:rsidR="005415D8">
        <w:rPr>
          <w:sz w:val="22"/>
          <w:szCs w:val="18"/>
          <w:lang w:val="en-US"/>
        </w:rPr>
        <w:t>former</w:t>
      </w:r>
      <w:r>
        <w:rPr>
          <w:sz w:val="22"/>
          <w:szCs w:val="18"/>
          <w:lang w:val="en-US"/>
        </w:rPr>
        <w:t xml:space="preserve"> would be common </w:t>
      </w:r>
      <w:proofErr w:type="gramStart"/>
      <w:r>
        <w:rPr>
          <w:sz w:val="22"/>
          <w:szCs w:val="18"/>
          <w:lang w:val="en-US"/>
        </w:rPr>
        <w:t>understanding,</w:t>
      </w:r>
      <w:proofErr w:type="gramEnd"/>
      <w:r>
        <w:rPr>
          <w:sz w:val="22"/>
          <w:szCs w:val="18"/>
          <w:lang w:val="en-US"/>
        </w:rPr>
        <w:t xml:space="preserve"> thus we suggest the following proposal for clarification.</w:t>
      </w:r>
    </w:p>
    <w:p w14:paraId="3404311A" w14:textId="407A8CB8" w:rsidR="00B66D1D" w:rsidRDefault="007A7677" w:rsidP="00B66D1D">
      <w:pPr>
        <w:spacing w:beforeLines="50" w:before="120" w:afterLines="50" w:after="120"/>
        <w:rPr>
          <w:sz w:val="22"/>
          <w:szCs w:val="18"/>
          <w:lang w:val="en-US"/>
        </w:rPr>
      </w:pPr>
      <w:r w:rsidRPr="007A7677">
        <w:rPr>
          <w:noProof/>
        </w:rPr>
        <w:drawing>
          <wp:inline distT="0" distB="0" distL="0" distR="0" wp14:anchorId="51F2CC39" wp14:editId="157DCA4F">
            <wp:extent cx="6332220" cy="9975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997585"/>
                    </a:xfrm>
                    <a:prstGeom prst="rect">
                      <a:avLst/>
                    </a:prstGeom>
                    <a:noFill/>
                    <a:ln>
                      <a:noFill/>
                    </a:ln>
                  </pic:spPr>
                </pic:pic>
              </a:graphicData>
            </a:graphic>
          </wp:inline>
        </w:drawing>
      </w:r>
    </w:p>
    <w:p w14:paraId="1FDC937B" w14:textId="77777777" w:rsidR="00B66D1D" w:rsidRDefault="00B66D1D" w:rsidP="00B66D1D">
      <w:pPr>
        <w:spacing w:beforeLines="50" w:before="120" w:afterLines="50" w:after="120"/>
        <w:jc w:val="center"/>
        <w:rPr>
          <w:sz w:val="22"/>
          <w:szCs w:val="18"/>
          <w:lang w:val="en-US"/>
        </w:rPr>
      </w:pPr>
      <w:r>
        <w:rPr>
          <w:rFonts w:hint="eastAsia"/>
          <w:sz w:val="22"/>
          <w:szCs w:val="18"/>
          <w:lang w:val="en-US"/>
        </w:rPr>
        <w:t>1</w:t>
      </w:r>
      <w:r>
        <w:rPr>
          <w:sz w:val="22"/>
          <w:szCs w:val="18"/>
          <w:lang w:val="en-US"/>
        </w:rPr>
        <w:t>)</w:t>
      </w:r>
      <w:r>
        <w:rPr>
          <w:sz w:val="22"/>
          <w:szCs w:val="18"/>
          <w:lang w:val="en-US"/>
        </w:rPr>
        <w:tab/>
        <w:t xml:space="preserve"> </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2)</w:t>
      </w:r>
    </w:p>
    <w:p w14:paraId="6C1291C6" w14:textId="672FF482" w:rsidR="00B66D1D" w:rsidRPr="00E46CA6" w:rsidRDefault="00B66D1D" w:rsidP="00B66D1D">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7058CB">
        <w:rPr>
          <w:sz w:val="22"/>
          <w:szCs w:val="18"/>
          <w:lang w:val="en-US"/>
        </w:rPr>
        <w:t>2</w:t>
      </w:r>
      <w:r>
        <w:rPr>
          <w:sz w:val="22"/>
          <w:szCs w:val="18"/>
          <w:lang w:val="en-US"/>
        </w:rPr>
        <w:t>: Two possible PSCCH/PSSCH generation for TX from the 2</w:t>
      </w:r>
      <w:r w:rsidRPr="00002174">
        <w:rPr>
          <w:sz w:val="22"/>
          <w:szCs w:val="18"/>
          <w:vertAlign w:val="superscript"/>
          <w:lang w:val="en-US"/>
        </w:rPr>
        <w:t>nd</w:t>
      </w:r>
      <w:r>
        <w:rPr>
          <w:sz w:val="22"/>
          <w:szCs w:val="18"/>
          <w:lang w:val="en-US"/>
        </w:rPr>
        <w:t xml:space="preserve"> starting symbol</w:t>
      </w:r>
    </w:p>
    <w:p w14:paraId="1F6F4CB2" w14:textId="3F89558C"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7058CB">
        <w:rPr>
          <w:rFonts w:eastAsiaTheme="minorEastAsia"/>
          <w:b/>
          <w:sz w:val="22"/>
          <w:u w:val="single"/>
          <w:lang w:val="en-US"/>
        </w:rPr>
        <w:t>4</w:t>
      </w:r>
      <w:r w:rsidRPr="005D365C">
        <w:rPr>
          <w:rFonts w:eastAsiaTheme="minorEastAsia"/>
          <w:b/>
          <w:sz w:val="22"/>
          <w:u w:val="single"/>
          <w:lang w:val="en-US"/>
        </w:rPr>
        <w:t>:</w:t>
      </w:r>
    </w:p>
    <w:p w14:paraId="0BDE1492" w14:textId="77777777" w:rsidR="00B66D1D" w:rsidRPr="004013D7" w:rsidRDefault="00B66D1D" w:rsidP="00B66D1D">
      <w:pPr>
        <w:numPr>
          <w:ilvl w:val="0"/>
          <w:numId w:val="9"/>
        </w:numPr>
        <w:spacing w:before="50" w:afterLines="50" w:after="120"/>
        <w:rPr>
          <w:rFonts w:eastAsiaTheme="minorEastAsia"/>
          <w:i/>
          <w:sz w:val="22"/>
          <w:lang w:val="en-US"/>
        </w:rPr>
      </w:pPr>
      <w:r w:rsidRPr="00B0050B">
        <w:rPr>
          <w:rFonts w:eastAsiaTheme="minorEastAsia"/>
          <w:b/>
          <w:bCs/>
          <w:iCs/>
          <w:sz w:val="22"/>
        </w:rPr>
        <w:t>For PSCCH/PSSCH transmissions starting from the 2</w:t>
      </w:r>
      <w:r w:rsidRPr="00B0050B">
        <w:rPr>
          <w:rFonts w:eastAsiaTheme="minorEastAsia"/>
          <w:b/>
          <w:bCs/>
          <w:iCs/>
          <w:sz w:val="22"/>
          <w:vertAlign w:val="superscript"/>
        </w:rPr>
        <w:t>nd</w:t>
      </w:r>
      <w:r w:rsidRPr="00B0050B">
        <w:rPr>
          <w:rFonts w:eastAsiaTheme="minorEastAsia"/>
          <w:b/>
          <w:bCs/>
          <w:iCs/>
          <w:sz w:val="22"/>
        </w:rPr>
        <w:t xml:space="preserve"> starting symbol (</w:t>
      </w:r>
      <w:proofErr w:type="spellStart"/>
      <w:r w:rsidRPr="00B0050B">
        <w:rPr>
          <w:rFonts w:eastAsiaTheme="minorEastAsia"/>
          <w:b/>
          <w:bCs/>
          <w:iCs/>
          <w:sz w:val="22"/>
        </w:rPr>
        <w:t>X</w:t>
      </w:r>
      <w:r w:rsidRPr="00B0050B">
        <w:rPr>
          <w:rFonts w:eastAsiaTheme="minorEastAsia"/>
          <w:b/>
          <w:bCs/>
          <w:iCs/>
          <w:sz w:val="22"/>
          <w:vertAlign w:val="superscript"/>
        </w:rPr>
        <w:t>th</w:t>
      </w:r>
      <w:proofErr w:type="spellEnd"/>
      <w:r w:rsidRPr="00B0050B">
        <w:rPr>
          <w:rFonts w:eastAsiaTheme="minorEastAsia"/>
          <w:b/>
          <w:bCs/>
          <w:iCs/>
          <w:sz w:val="22"/>
        </w:rPr>
        <w:t xml:space="preserve"> symbol), </w:t>
      </w:r>
    </w:p>
    <w:p w14:paraId="61C7D897" w14:textId="77777777" w:rsidR="00B66D1D" w:rsidRPr="001E0AF0" w:rsidRDefault="00B66D1D" w:rsidP="00B66D1D">
      <w:pPr>
        <w:numPr>
          <w:ilvl w:val="1"/>
          <w:numId w:val="9"/>
        </w:numPr>
        <w:spacing w:before="50" w:afterLines="50" w:after="120"/>
        <w:rPr>
          <w:rFonts w:eastAsiaTheme="minorEastAsia"/>
          <w:i/>
          <w:sz w:val="22"/>
          <w:lang w:val="en-US"/>
        </w:rPr>
      </w:pPr>
      <w:r w:rsidRPr="00B0050B">
        <w:rPr>
          <w:rFonts w:eastAsiaTheme="minorEastAsia"/>
          <w:b/>
          <w:bCs/>
          <w:iCs/>
          <w:sz w:val="22"/>
        </w:rPr>
        <w:t xml:space="preserve">PSCCH/PSSCH is generated according to the number of the actual PSCCH/PSSCH transmission, i.e., duration between </w:t>
      </w:r>
      <w:proofErr w:type="spellStart"/>
      <w:r w:rsidRPr="00B0050B">
        <w:rPr>
          <w:rFonts w:eastAsiaTheme="minorEastAsia"/>
          <w:b/>
          <w:bCs/>
          <w:iCs/>
          <w:sz w:val="22"/>
        </w:rPr>
        <w:t>X</w:t>
      </w:r>
      <w:r w:rsidRPr="00B0050B">
        <w:rPr>
          <w:rFonts w:eastAsiaTheme="minorEastAsia"/>
          <w:b/>
          <w:bCs/>
          <w:iCs/>
          <w:sz w:val="22"/>
          <w:vertAlign w:val="superscript"/>
        </w:rPr>
        <w:t>th</w:t>
      </w:r>
      <w:proofErr w:type="spellEnd"/>
      <w:r w:rsidRPr="00B0050B">
        <w:rPr>
          <w:rFonts w:eastAsiaTheme="minorEastAsia"/>
          <w:b/>
          <w:bCs/>
          <w:iCs/>
          <w:sz w:val="22"/>
        </w:rPr>
        <w:t xml:space="preserve"> symbol and 13</w:t>
      </w:r>
      <w:r w:rsidRPr="00B0050B">
        <w:rPr>
          <w:rFonts w:eastAsiaTheme="minorEastAsia"/>
          <w:b/>
          <w:bCs/>
          <w:iCs/>
          <w:sz w:val="22"/>
          <w:vertAlign w:val="superscript"/>
        </w:rPr>
        <w:t>th</w:t>
      </w:r>
      <w:r w:rsidRPr="00B0050B">
        <w:rPr>
          <w:rFonts w:eastAsiaTheme="minorEastAsia"/>
          <w:b/>
          <w:bCs/>
          <w:iCs/>
          <w:sz w:val="22"/>
        </w:rPr>
        <w:t xml:space="preserve"> symbol</w:t>
      </w:r>
      <w:r>
        <w:rPr>
          <w:rFonts w:eastAsiaTheme="minorEastAsia"/>
          <w:b/>
          <w:bCs/>
          <w:iCs/>
          <w:sz w:val="22"/>
        </w:rPr>
        <w:t>.</w:t>
      </w:r>
    </w:p>
    <w:p w14:paraId="4ACCF17F" w14:textId="58722C78" w:rsidR="00B66D1D" w:rsidRDefault="00B66D1D" w:rsidP="00B66D1D">
      <w:pPr>
        <w:spacing w:beforeLines="50" w:before="120" w:afterLines="50" w:after="120"/>
        <w:rPr>
          <w:sz w:val="22"/>
          <w:szCs w:val="18"/>
          <w:lang w:val="en-US"/>
        </w:rPr>
      </w:pPr>
    </w:p>
    <w:p w14:paraId="2F20D974" w14:textId="77777777" w:rsidR="00410C3B" w:rsidRDefault="00410C3B" w:rsidP="00B66D1D">
      <w:pPr>
        <w:spacing w:beforeLines="50" w:before="120" w:afterLines="50" w:after="120"/>
        <w:rPr>
          <w:rFonts w:hint="eastAsia"/>
          <w:sz w:val="22"/>
          <w:szCs w:val="18"/>
          <w:lang w:val="en-US"/>
        </w:rPr>
      </w:pPr>
    </w:p>
    <w:p w14:paraId="32F5008B" w14:textId="77777777" w:rsidR="00B66D1D" w:rsidRPr="005D365C"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F063D7">
        <w:rPr>
          <w:rFonts w:ascii="Arial" w:eastAsia="DengXian" w:hAnsi="Arial"/>
          <w:b/>
          <w:bCs/>
          <w:kern w:val="28"/>
          <w:sz w:val="22"/>
          <w:szCs w:val="22"/>
          <w:lang w:eastAsia="zh-CN"/>
        </w:rPr>
        <w:t>(</w:t>
      </w:r>
      <w:r>
        <w:rPr>
          <w:rFonts w:ascii="Arial" w:eastAsia="DengXian" w:hAnsi="Arial"/>
          <w:b/>
          <w:bCs/>
          <w:kern w:val="28"/>
          <w:sz w:val="22"/>
          <w:szCs w:val="22"/>
          <w:lang w:eastAsia="zh-CN"/>
        </w:rPr>
        <w:t>P</w:t>
      </w:r>
      <w:r w:rsidRPr="00F063D7">
        <w:rPr>
          <w:rFonts w:ascii="Arial" w:eastAsia="DengXian" w:hAnsi="Arial"/>
          <w:b/>
          <w:bCs/>
          <w:kern w:val="28"/>
          <w:sz w:val="22"/>
          <w:szCs w:val="22"/>
          <w:lang w:eastAsia="zh-CN"/>
        </w:rPr>
        <w:t>re-)configuration parameters</w:t>
      </w:r>
    </w:p>
    <w:p w14:paraId="7C2290BC" w14:textId="77777777" w:rsidR="00B66D1D" w:rsidRDefault="00B66D1D" w:rsidP="00B66D1D">
      <w:pPr>
        <w:spacing w:beforeLines="50" w:before="120" w:afterLines="50" w:after="120"/>
        <w:rPr>
          <w:sz w:val="22"/>
          <w:szCs w:val="18"/>
          <w:lang w:val="en-US"/>
        </w:rPr>
      </w:pPr>
      <w:r w:rsidRPr="00FE5618">
        <w:rPr>
          <w:sz w:val="22"/>
          <w:szCs w:val="18"/>
        </w:rPr>
        <w:t>In R16/17 SL, each parameter is (pre-)configured according to the starting symbol and the number of SL symbols. When two starting symbols are available, it would be difficult to optimize the parameters</w:t>
      </w:r>
      <w:r>
        <w:rPr>
          <w:sz w:val="22"/>
          <w:szCs w:val="18"/>
        </w:rPr>
        <w:t>. For example, transmission starting from the 2</w:t>
      </w:r>
      <w:r w:rsidRPr="00FE5618">
        <w:rPr>
          <w:sz w:val="22"/>
          <w:szCs w:val="18"/>
          <w:vertAlign w:val="superscript"/>
        </w:rPr>
        <w:t>nd</w:t>
      </w:r>
      <w:r>
        <w:rPr>
          <w:sz w:val="22"/>
          <w:szCs w:val="18"/>
        </w:rPr>
        <w:t xml:space="preserve"> starting symbol does not have sufficient </w:t>
      </w:r>
      <w:proofErr w:type="gramStart"/>
      <w:r>
        <w:rPr>
          <w:sz w:val="22"/>
          <w:szCs w:val="18"/>
        </w:rPr>
        <w:t>amount</w:t>
      </w:r>
      <w:proofErr w:type="gramEnd"/>
      <w:r>
        <w:rPr>
          <w:sz w:val="22"/>
          <w:szCs w:val="18"/>
        </w:rPr>
        <w:t xml:space="preserve"> of resources compared to transmission starting from the 1</w:t>
      </w:r>
      <w:r w:rsidRPr="00FE5618">
        <w:rPr>
          <w:sz w:val="22"/>
          <w:szCs w:val="18"/>
          <w:vertAlign w:val="superscript"/>
        </w:rPr>
        <w:t>st</w:t>
      </w:r>
      <w:r>
        <w:rPr>
          <w:sz w:val="22"/>
          <w:szCs w:val="18"/>
        </w:rPr>
        <w:t xml:space="preserve"> starting symbol. Then, a possible solution is to allow different number of PSCCH symbols. Three symbols PSCCH is used for transmission from the 1</w:t>
      </w:r>
      <w:r w:rsidRPr="00C612FD">
        <w:rPr>
          <w:sz w:val="22"/>
          <w:szCs w:val="18"/>
          <w:vertAlign w:val="superscript"/>
        </w:rPr>
        <w:t>st</w:t>
      </w:r>
      <w:r>
        <w:rPr>
          <w:sz w:val="22"/>
          <w:szCs w:val="18"/>
        </w:rPr>
        <w:t xml:space="preserve"> starting symbol, and two symbols PSCCH is applied for transmission from the 2</w:t>
      </w:r>
      <w:r w:rsidRPr="00C612FD">
        <w:rPr>
          <w:sz w:val="22"/>
          <w:szCs w:val="18"/>
          <w:vertAlign w:val="superscript"/>
        </w:rPr>
        <w:t>nd</w:t>
      </w:r>
      <w:r>
        <w:rPr>
          <w:sz w:val="22"/>
          <w:szCs w:val="18"/>
        </w:rPr>
        <w:t xml:space="preserve"> starting symbol. Similar discussion can be considered for other parameters.</w:t>
      </w:r>
    </w:p>
    <w:p w14:paraId="55177DFF" w14:textId="77777777" w:rsidR="00B66D1D" w:rsidRDefault="00B66D1D" w:rsidP="00B66D1D">
      <w:pPr>
        <w:spacing w:beforeLines="50" w:before="120" w:afterLines="50" w:after="120"/>
        <w:rPr>
          <w:sz w:val="22"/>
          <w:szCs w:val="18"/>
          <w:lang w:val="en-US"/>
        </w:rPr>
      </w:pPr>
      <w:r w:rsidRPr="00843F28">
        <w:rPr>
          <w:noProof/>
        </w:rPr>
        <w:drawing>
          <wp:inline distT="0" distB="0" distL="0" distR="0" wp14:anchorId="33E1F3E0" wp14:editId="7E55B848">
            <wp:extent cx="6332220" cy="7493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749300"/>
                    </a:xfrm>
                    <a:prstGeom prst="rect">
                      <a:avLst/>
                    </a:prstGeom>
                    <a:noFill/>
                    <a:ln>
                      <a:noFill/>
                    </a:ln>
                  </pic:spPr>
                </pic:pic>
              </a:graphicData>
            </a:graphic>
          </wp:inline>
        </w:drawing>
      </w:r>
    </w:p>
    <w:p w14:paraId="014989AA" w14:textId="2DE5E10B" w:rsidR="00B66D1D" w:rsidRDefault="00B66D1D" w:rsidP="00B66D1D">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7058CB">
        <w:rPr>
          <w:sz w:val="22"/>
          <w:szCs w:val="18"/>
          <w:lang w:val="en-US"/>
        </w:rPr>
        <w:t>3</w:t>
      </w:r>
      <w:r>
        <w:rPr>
          <w:sz w:val="22"/>
          <w:szCs w:val="18"/>
          <w:lang w:val="en-US"/>
        </w:rPr>
        <w:t>: Example of separate parameters for two candidate starting symbols</w:t>
      </w:r>
    </w:p>
    <w:p w14:paraId="7D32F30E" w14:textId="3697E766"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7058CB">
        <w:rPr>
          <w:rFonts w:eastAsiaTheme="minorEastAsia"/>
          <w:b/>
          <w:sz w:val="22"/>
          <w:u w:val="single"/>
          <w:lang w:val="en-US"/>
        </w:rPr>
        <w:t>5</w:t>
      </w:r>
      <w:r w:rsidRPr="005D365C">
        <w:rPr>
          <w:rFonts w:eastAsiaTheme="minorEastAsia"/>
          <w:b/>
          <w:sz w:val="22"/>
          <w:u w:val="single"/>
          <w:lang w:val="en-US"/>
        </w:rPr>
        <w:t>:</w:t>
      </w:r>
    </w:p>
    <w:p w14:paraId="26A3580D" w14:textId="77777777" w:rsidR="00B66D1D" w:rsidRPr="00197C6D" w:rsidRDefault="00B66D1D" w:rsidP="00B66D1D">
      <w:pPr>
        <w:numPr>
          <w:ilvl w:val="0"/>
          <w:numId w:val="9"/>
        </w:numPr>
        <w:spacing w:before="50" w:afterLines="50" w:after="120"/>
        <w:rPr>
          <w:rFonts w:eastAsiaTheme="minorEastAsia"/>
          <w:i/>
          <w:sz w:val="22"/>
          <w:lang w:val="en-US"/>
        </w:rPr>
      </w:pPr>
      <w:r w:rsidRPr="00197C6D">
        <w:rPr>
          <w:rFonts w:eastAsiaTheme="minorEastAsia"/>
          <w:b/>
          <w:bCs/>
          <w:iCs/>
          <w:sz w:val="22"/>
        </w:rPr>
        <w:t>At least the following parameters are (pre-)configured for each of the 1</w:t>
      </w:r>
      <w:r w:rsidRPr="00197C6D">
        <w:rPr>
          <w:rFonts w:eastAsiaTheme="minorEastAsia"/>
          <w:b/>
          <w:bCs/>
          <w:iCs/>
          <w:sz w:val="22"/>
          <w:vertAlign w:val="superscript"/>
        </w:rPr>
        <w:t>st</w:t>
      </w:r>
      <w:r w:rsidRPr="00197C6D">
        <w:rPr>
          <w:rFonts w:eastAsiaTheme="minorEastAsia"/>
          <w:b/>
          <w:bCs/>
          <w:iCs/>
          <w:sz w:val="22"/>
        </w:rPr>
        <w:t xml:space="preserve"> starting symbol and the 2</w:t>
      </w:r>
      <w:r w:rsidRPr="00197C6D">
        <w:rPr>
          <w:rFonts w:eastAsiaTheme="minorEastAsia"/>
          <w:b/>
          <w:bCs/>
          <w:iCs/>
          <w:sz w:val="22"/>
          <w:vertAlign w:val="superscript"/>
        </w:rPr>
        <w:t>nd</w:t>
      </w:r>
      <w:r w:rsidRPr="00197C6D">
        <w:rPr>
          <w:rFonts w:eastAsiaTheme="minorEastAsia"/>
          <w:b/>
          <w:bCs/>
          <w:iCs/>
          <w:sz w:val="22"/>
        </w:rPr>
        <w:t xml:space="preserve"> starting symbol</w:t>
      </w:r>
      <w:r>
        <w:rPr>
          <w:rFonts w:eastAsiaTheme="minorEastAsia"/>
          <w:b/>
          <w:bCs/>
          <w:iCs/>
          <w:sz w:val="22"/>
        </w:rPr>
        <w:t>.</w:t>
      </w:r>
    </w:p>
    <w:p w14:paraId="6375A264"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lastRenderedPageBreak/>
        <w:t xml:space="preserve">SL-PSCCH-Config (e.g., </w:t>
      </w:r>
      <w:proofErr w:type="spellStart"/>
      <w:r w:rsidRPr="00197C6D">
        <w:rPr>
          <w:rFonts w:eastAsiaTheme="minorEastAsia"/>
          <w:b/>
          <w:bCs/>
          <w:iCs/>
          <w:sz w:val="22"/>
          <w:lang w:val="en-US"/>
        </w:rPr>
        <w:t>sl-TimeResourcePSCCH</w:t>
      </w:r>
      <w:proofErr w:type="spellEnd"/>
      <w:r w:rsidRPr="00197C6D">
        <w:rPr>
          <w:rFonts w:eastAsiaTheme="minorEastAsia"/>
          <w:b/>
          <w:bCs/>
          <w:iCs/>
          <w:sz w:val="22"/>
          <w:lang w:val="en-US"/>
        </w:rPr>
        <w:t xml:space="preserve">, </w:t>
      </w:r>
      <w:proofErr w:type="spellStart"/>
      <w:r w:rsidRPr="00197C6D">
        <w:rPr>
          <w:rFonts w:eastAsiaTheme="minorEastAsia"/>
          <w:b/>
          <w:bCs/>
          <w:iCs/>
          <w:sz w:val="22"/>
          <w:lang w:val="en-US"/>
        </w:rPr>
        <w:t>sl-FreqResourcePSCCH</w:t>
      </w:r>
      <w:proofErr w:type="spellEnd"/>
      <w:r w:rsidRPr="00197C6D">
        <w:rPr>
          <w:rFonts w:eastAsiaTheme="minorEastAsia"/>
          <w:b/>
          <w:bCs/>
          <w:iCs/>
          <w:sz w:val="22"/>
          <w:lang w:val="en-US"/>
        </w:rPr>
        <w:t>)</w:t>
      </w:r>
    </w:p>
    <w:p w14:paraId="32E3D4F5"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SL-PSSCH-Config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-Scaling)</w:t>
      </w:r>
    </w:p>
    <w:p w14:paraId="696D93CB"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w:t>
      </w:r>
      <w:proofErr w:type="spellStart"/>
      <w:r w:rsidRPr="00197C6D">
        <w:rPr>
          <w:rFonts w:eastAsiaTheme="minorEastAsia"/>
          <w:b/>
          <w:bCs/>
          <w:iCs/>
          <w:sz w:val="22"/>
          <w:lang w:val="en-US"/>
        </w:rPr>
        <w:t>MinMaxMCS</w:t>
      </w:r>
      <w:proofErr w:type="spellEnd"/>
      <w:r w:rsidRPr="00197C6D">
        <w:rPr>
          <w:rFonts w:eastAsiaTheme="minorEastAsia"/>
          <w:b/>
          <w:bCs/>
          <w:iCs/>
          <w:sz w:val="22"/>
          <w:lang w:val="en-US"/>
        </w:rPr>
        <w:t>-List</w:t>
      </w:r>
    </w:p>
    <w:p w14:paraId="2BCBB5F4" w14:textId="77777777" w:rsidR="00B66D1D" w:rsidRPr="00197C6D" w:rsidRDefault="00B66D1D" w:rsidP="00B66D1D">
      <w:pPr>
        <w:numPr>
          <w:ilvl w:val="1"/>
          <w:numId w:val="9"/>
        </w:numPr>
        <w:spacing w:before="50" w:afterLines="50" w:after="120"/>
        <w:rPr>
          <w:rFonts w:eastAsiaTheme="minorEastAsia"/>
          <w:b/>
          <w:bCs/>
          <w:iCs/>
          <w:sz w:val="22"/>
          <w:lang w:val="en-US"/>
        </w:rPr>
      </w:pPr>
      <w:proofErr w:type="spellStart"/>
      <w:r w:rsidRPr="00197C6D">
        <w:rPr>
          <w:rFonts w:eastAsiaTheme="minorEastAsia"/>
          <w:b/>
          <w:bCs/>
          <w:iCs/>
          <w:sz w:val="22"/>
          <w:lang w:val="en-US"/>
        </w:rPr>
        <w:t>sl-PowerControl</w:t>
      </w:r>
      <w:proofErr w:type="spellEnd"/>
      <w:r w:rsidRPr="00197C6D">
        <w:rPr>
          <w:rFonts w:eastAsiaTheme="minorEastAsia"/>
          <w:b/>
          <w:bCs/>
          <w:iCs/>
          <w:sz w:val="22"/>
          <w:lang w:val="en-US"/>
        </w:rPr>
        <w:t xml:space="preserve"> (e.g., sl-P0-PSSCH-PSCCH)</w:t>
      </w:r>
    </w:p>
    <w:p w14:paraId="41101800"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SL-CSI-RS-Config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-CSI-RS-</w:t>
      </w:r>
      <w:proofErr w:type="spellStart"/>
      <w:r w:rsidRPr="00197C6D">
        <w:rPr>
          <w:rFonts w:eastAsiaTheme="minorEastAsia"/>
          <w:b/>
          <w:bCs/>
          <w:iCs/>
          <w:sz w:val="22"/>
          <w:lang w:val="en-US"/>
        </w:rPr>
        <w:t>FirstSymbol</w:t>
      </w:r>
      <w:proofErr w:type="spellEnd"/>
      <w:r w:rsidRPr="00197C6D">
        <w:rPr>
          <w:rFonts w:eastAsiaTheme="minorEastAsia"/>
          <w:b/>
          <w:bCs/>
          <w:iCs/>
          <w:sz w:val="22"/>
          <w:lang w:val="en-US"/>
        </w:rPr>
        <w:t>)</w:t>
      </w:r>
    </w:p>
    <w:p w14:paraId="217580FB" w14:textId="5EF355D9" w:rsidR="00B66D1D" w:rsidRDefault="00B66D1D" w:rsidP="00B66D1D">
      <w:pPr>
        <w:spacing w:beforeLines="50" w:before="120" w:afterLines="50" w:after="120"/>
        <w:rPr>
          <w:sz w:val="22"/>
          <w:szCs w:val="18"/>
          <w:lang w:val="en-US"/>
        </w:rPr>
      </w:pPr>
    </w:p>
    <w:p w14:paraId="38315AB9" w14:textId="77777777" w:rsidR="00410C3B" w:rsidRDefault="00410C3B" w:rsidP="00B66D1D">
      <w:pPr>
        <w:spacing w:beforeLines="50" w:before="120" w:afterLines="50" w:after="120"/>
        <w:rPr>
          <w:rFonts w:hint="eastAsia"/>
          <w:sz w:val="22"/>
          <w:szCs w:val="18"/>
          <w:lang w:val="en-US"/>
        </w:rPr>
      </w:pPr>
    </w:p>
    <w:p w14:paraId="6A96B8C1" w14:textId="77777777" w:rsidR="00B66D1D" w:rsidRPr="005D365C"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AGC symbols</w:t>
      </w:r>
    </w:p>
    <w:p w14:paraId="333AB5C8" w14:textId="6B5745DF" w:rsidR="00B66D1D" w:rsidRPr="005D365C" w:rsidRDefault="00B66D1D" w:rsidP="00B66D1D">
      <w:pPr>
        <w:spacing w:beforeLines="50" w:before="120" w:afterLines="50" w:after="120"/>
        <w:rPr>
          <w:sz w:val="22"/>
          <w:szCs w:val="18"/>
          <w:lang w:val="en-US"/>
        </w:rPr>
      </w:pPr>
      <w:r w:rsidRPr="005D365C">
        <w:rPr>
          <w:sz w:val="22"/>
          <w:szCs w:val="18"/>
          <w:lang w:val="en-US"/>
        </w:rPr>
        <w:t>When two starting symbols are available, one important issue is 2</w:t>
      </w:r>
      <w:r w:rsidRPr="005D365C">
        <w:rPr>
          <w:sz w:val="22"/>
          <w:szCs w:val="18"/>
          <w:vertAlign w:val="superscript"/>
          <w:lang w:val="en-US"/>
        </w:rPr>
        <w:t>nd</w:t>
      </w:r>
      <w:r w:rsidRPr="005D365C">
        <w:rPr>
          <w:sz w:val="22"/>
          <w:szCs w:val="18"/>
          <w:lang w:val="en-US"/>
        </w:rPr>
        <w:t xml:space="preserve"> AGC symbol. If all SL UEs are aligned for starting symbol at the same slot</w:t>
      </w:r>
      <w:r w:rsidR="00CB477B">
        <w:rPr>
          <w:sz w:val="22"/>
          <w:szCs w:val="18"/>
          <w:lang w:val="en-US"/>
        </w:rPr>
        <w:t xml:space="preserve"> (with only either 1</w:t>
      </w:r>
      <w:r w:rsidR="00CB477B" w:rsidRPr="00CB477B">
        <w:rPr>
          <w:sz w:val="22"/>
          <w:szCs w:val="18"/>
          <w:vertAlign w:val="superscript"/>
          <w:lang w:val="en-US"/>
        </w:rPr>
        <w:t>st</w:t>
      </w:r>
      <w:r w:rsidR="00CB477B">
        <w:rPr>
          <w:sz w:val="22"/>
          <w:szCs w:val="18"/>
          <w:lang w:val="en-US"/>
        </w:rPr>
        <w:t xml:space="preserve"> starting symbol or 2</w:t>
      </w:r>
      <w:r w:rsidR="00CB477B" w:rsidRPr="00CB477B">
        <w:rPr>
          <w:sz w:val="22"/>
          <w:szCs w:val="18"/>
          <w:vertAlign w:val="superscript"/>
          <w:lang w:val="en-US"/>
        </w:rPr>
        <w:t>nd</w:t>
      </w:r>
      <w:r w:rsidR="00CB477B">
        <w:rPr>
          <w:sz w:val="22"/>
          <w:szCs w:val="18"/>
          <w:lang w:val="en-US"/>
        </w:rPr>
        <w:t xml:space="preserve"> starting symbol)</w:t>
      </w:r>
      <w:r w:rsidRPr="005D365C">
        <w:rPr>
          <w:sz w:val="22"/>
          <w:szCs w:val="18"/>
          <w:lang w:val="en-US"/>
        </w:rPr>
        <w:t>, there is no need to define 2</w:t>
      </w:r>
      <w:r w:rsidRPr="005D365C">
        <w:rPr>
          <w:sz w:val="22"/>
          <w:szCs w:val="18"/>
          <w:vertAlign w:val="superscript"/>
          <w:lang w:val="en-US"/>
        </w:rPr>
        <w:t>nd</w:t>
      </w:r>
      <w:r w:rsidRPr="005D365C">
        <w:rPr>
          <w:sz w:val="22"/>
          <w:szCs w:val="18"/>
          <w:lang w:val="en-US"/>
        </w:rPr>
        <w:t xml:space="preserve"> AGC symbol. However, we believe that the situation is not guaranteed. In SL, due to hidden-node issue, it could occur that some UEs start from </w:t>
      </w:r>
      <w:r w:rsidR="00CB477B">
        <w:rPr>
          <w:sz w:val="22"/>
          <w:szCs w:val="18"/>
          <w:lang w:val="en-US"/>
        </w:rPr>
        <w:t xml:space="preserve">the </w:t>
      </w:r>
      <w:r w:rsidRPr="005D365C">
        <w:rPr>
          <w:sz w:val="22"/>
          <w:szCs w:val="18"/>
          <w:lang w:val="en-US"/>
        </w:rPr>
        <w:t xml:space="preserve">1st starting symbol and other UEs start from </w:t>
      </w:r>
      <w:r w:rsidR="00CB477B">
        <w:rPr>
          <w:sz w:val="22"/>
          <w:szCs w:val="18"/>
          <w:lang w:val="en-US"/>
        </w:rPr>
        <w:t xml:space="preserve">the </w:t>
      </w:r>
      <w:r w:rsidRPr="005D365C">
        <w:rPr>
          <w:sz w:val="22"/>
          <w:szCs w:val="18"/>
          <w:lang w:val="en-US"/>
        </w:rPr>
        <w:t>2nd starting symbol within the same slot. From this point, it would be true that RX UE always needs to perform AGC twice within a slot.</w:t>
      </w:r>
    </w:p>
    <w:p w14:paraId="6E5C822F" w14:textId="77777777"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1</w:t>
      </w:r>
      <w:r w:rsidRPr="005D365C">
        <w:rPr>
          <w:rFonts w:eastAsiaTheme="minorEastAsia"/>
          <w:b/>
          <w:sz w:val="22"/>
          <w:u w:val="single"/>
          <w:lang w:val="en-US"/>
        </w:rPr>
        <w:t>:</w:t>
      </w:r>
    </w:p>
    <w:p w14:paraId="6DFB3EAE" w14:textId="57839425" w:rsidR="00B66D1D" w:rsidRPr="005D365C" w:rsidRDefault="00B66D1D" w:rsidP="00B66D1D">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 xml:space="preserve">Due to hidden-node issue, it could occur that some UEs start from </w:t>
      </w:r>
      <w:r w:rsidR="00CB477B">
        <w:rPr>
          <w:rFonts w:eastAsiaTheme="minorEastAsia"/>
          <w:b/>
          <w:bCs/>
          <w:iCs/>
          <w:sz w:val="22"/>
          <w:lang w:val="en-US"/>
        </w:rPr>
        <w:t xml:space="preserve">the </w:t>
      </w:r>
      <w:r w:rsidRPr="005D365C">
        <w:rPr>
          <w:rFonts w:eastAsiaTheme="minorEastAsia"/>
          <w:b/>
          <w:bCs/>
          <w:iCs/>
          <w:sz w:val="22"/>
          <w:lang w:val="en-US"/>
        </w:rPr>
        <w:t>1</w:t>
      </w:r>
      <w:r w:rsidRPr="005D365C">
        <w:rPr>
          <w:rFonts w:eastAsiaTheme="minorEastAsia"/>
          <w:b/>
          <w:bCs/>
          <w:iCs/>
          <w:sz w:val="22"/>
          <w:vertAlign w:val="superscript"/>
          <w:lang w:val="en-US"/>
        </w:rPr>
        <w:t>st</w:t>
      </w:r>
      <w:r w:rsidRPr="005D365C">
        <w:rPr>
          <w:rFonts w:eastAsiaTheme="minorEastAsia"/>
          <w:b/>
          <w:bCs/>
          <w:iCs/>
          <w:sz w:val="22"/>
          <w:lang w:val="en-US"/>
        </w:rPr>
        <w:t xml:space="preserve"> starting symbol and other UEs start from </w:t>
      </w:r>
      <w:r w:rsidR="00CB477B">
        <w:rPr>
          <w:rFonts w:eastAsiaTheme="minorEastAsia"/>
          <w:b/>
          <w:bCs/>
          <w:iCs/>
          <w:sz w:val="22"/>
          <w:lang w:val="en-US"/>
        </w:rPr>
        <w:t xml:space="preserve">the </w:t>
      </w:r>
      <w:r w:rsidRPr="005D365C">
        <w:rPr>
          <w:rFonts w:eastAsiaTheme="minorEastAsia"/>
          <w:b/>
          <w:bCs/>
          <w:iCs/>
          <w:sz w:val="22"/>
          <w:lang w:val="en-US"/>
        </w:rPr>
        <w:t>2</w:t>
      </w:r>
      <w:r w:rsidRPr="005D365C">
        <w:rPr>
          <w:rFonts w:eastAsiaTheme="minorEastAsia"/>
          <w:b/>
          <w:bCs/>
          <w:iCs/>
          <w:sz w:val="22"/>
          <w:vertAlign w:val="superscript"/>
          <w:lang w:val="en-US"/>
        </w:rPr>
        <w:t>nd</w:t>
      </w:r>
      <w:r w:rsidRPr="005D365C">
        <w:rPr>
          <w:rFonts w:eastAsiaTheme="minorEastAsia"/>
          <w:b/>
          <w:bCs/>
          <w:iCs/>
          <w:sz w:val="22"/>
          <w:lang w:val="en-US"/>
        </w:rPr>
        <w:t xml:space="preserve"> starting symbol within the same slot.</w:t>
      </w:r>
    </w:p>
    <w:p w14:paraId="5AA091EB" w14:textId="16C9F44C" w:rsidR="00B66D1D" w:rsidRPr="00190EFA" w:rsidRDefault="00B66D1D" w:rsidP="00B66D1D">
      <w:pPr>
        <w:spacing w:beforeLines="50" w:before="120" w:afterLines="50" w:after="120"/>
        <w:rPr>
          <w:sz w:val="22"/>
          <w:szCs w:val="18"/>
          <w:lang w:val="en-US"/>
        </w:rPr>
      </w:pPr>
      <w:r w:rsidRPr="005D365C">
        <w:rPr>
          <w:sz w:val="22"/>
          <w:szCs w:val="18"/>
          <w:lang w:val="en-US"/>
        </w:rPr>
        <w:t>Meanwhile, this 2</w:t>
      </w:r>
      <w:r w:rsidRPr="005D365C">
        <w:rPr>
          <w:sz w:val="22"/>
          <w:szCs w:val="18"/>
          <w:vertAlign w:val="superscript"/>
          <w:lang w:val="en-US"/>
        </w:rPr>
        <w:t>nd</w:t>
      </w:r>
      <w:r w:rsidRPr="005D365C">
        <w:rPr>
          <w:sz w:val="22"/>
          <w:szCs w:val="18"/>
          <w:lang w:val="en-US"/>
        </w:rPr>
        <w:t xml:space="preserve"> AGC operation within a slot at RX UE side does not mean that new AGC symbol shall be defined. Rather, from TX UE perspective, the issue is that the symbol for the 2</w:t>
      </w:r>
      <w:r w:rsidRPr="005D365C">
        <w:rPr>
          <w:sz w:val="22"/>
          <w:szCs w:val="18"/>
          <w:vertAlign w:val="superscript"/>
          <w:lang w:val="en-US"/>
        </w:rPr>
        <w:t>nd</w:t>
      </w:r>
      <w:r w:rsidRPr="005D365C">
        <w:rPr>
          <w:sz w:val="22"/>
          <w:szCs w:val="18"/>
          <w:lang w:val="en-US"/>
        </w:rPr>
        <w:t xml:space="preserve"> AGC may not be used for data-decoding at RX UE side.</w:t>
      </w:r>
      <w:r>
        <w:rPr>
          <w:sz w:val="22"/>
          <w:szCs w:val="18"/>
          <w:lang w:val="en-US"/>
        </w:rPr>
        <w:t xml:space="preserve"> </w:t>
      </w:r>
      <w:r w:rsidRPr="00190EFA">
        <w:rPr>
          <w:sz w:val="22"/>
          <w:szCs w:val="18"/>
        </w:rPr>
        <w:t>What TX UE should do is to consider the 2</w:t>
      </w:r>
      <w:r w:rsidRPr="00190EFA">
        <w:rPr>
          <w:sz w:val="22"/>
          <w:szCs w:val="18"/>
          <w:vertAlign w:val="superscript"/>
        </w:rPr>
        <w:t>nd</w:t>
      </w:r>
      <w:r w:rsidRPr="00190EFA">
        <w:rPr>
          <w:sz w:val="22"/>
          <w:szCs w:val="18"/>
        </w:rPr>
        <w:t xml:space="preserve"> AGC </w:t>
      </w:r>
      <w:proofErr w:type="spellStart"/>
      <w:r w:rsidRPr="00190EFA">
        <w:rPr>
          <w:sz w:val="22"/>
          <w:szCs w:val="18"/>
        </w:rPr>
        <w:t>behavior</w:t>
      </w:r>
      <w:proofErr w:type="spellEnd"/>
      <w:r w:rsidRPr="00190EFA">
        <w:rPr>
          <w:sz w:val="22"/>
          <w:szCs w:val="18"/>
        </w:rPr>
        <w:t xml:space="preserve"> in TBS/MCS/coding-rate determination, and thus there is no necessity to define explicit </w:t>
      </w:r>
      <w:r w:rsidR="00230940">
        <w:rPr>
          <w:sz w:val="22"/>
          <w:szCs w:val="18"/>
        </w:rPr>
        <w:t xml:space="preserve">the </w:t>
      </w:r>
      <w:r w:rsidRPr="00190EFA">
        <w:rPr>
          <w:sz w:val="22"/>
          <w:szCs w:val="18"/>
        </w:rPr>
        <w:t>2</w:t>
      </w:r>
      <w:r w:rsidRPr="00230940">
        <w:rPr>
          <w:sz w:val="22"/>
          <w:szCs w:val="18"/>
          <w:vertAlign w:val="superscript"/>
        </w:rPr>
        <w:t>nd</w:t>
      </w:r>
      <w:r w:rsidR="00230940">
        <w:rPr>
          <w:sz w:val="22"/>
          <w:szCs w:val="18"/>
        </w:rPr>
        <w:t xml:space="preserve"> </w:t>
      </w:r>
      <w:r w:rsidRPr="00190EFA">
        <w:rPr>
          <w:sz w:val="22"/>
          <w:szCs w:val="18"/>
        </w:rPr>
        <w:t>AGC symbol (i.e., symbol copy</w:t>
      </w:r>
      <w:r>
        <w:rPr>
          <w:sz w:val="22"/>
          <w:szCs w:val="18"/>
        </w:rPr>
        <w:t xml:space="preserve"> is unnecessary</w:t>
      </w:r>
      <w:r w:rsidRPr="00190EFA">
        <w:rPr>
          <w:sz w:val="22"/>
          <w:szCs w:val="18"/>
        </w:rPr>
        <w:t>)</w:t>
      </w:r>
      <w:r>
        <w:rPr>
          <w:sz w:val="22"/>
          <w:szCs w:val="18"/>
        </w:rPr>
        <w:t>. For resource mapping, TX UE just follows the R16/17 mechanism, and RX UE may use the mapped data at the 2</w:t>
      </w:r>
      <w:r w:rsidRPr="00B805CD">
        <w:rPr>
          <w:sz w:val="22"/>
          <w:szCs w:val="18"/>
          <w:vertAlign w:val="superscript"/>
        </w:rPr>
        <w:t>nd</w:t>
      </w:r>
      <w:r>
        <w:rPr>
          <w:sz w:val="22"/>
          <w:szCs w:val="18"/>
        </w:rPr>
        <w:t xml:space="preserve"> AGC timing, may not. It is up to RX UE implementation.</w:t>
      </w:r>
    </w:p>
    <w:p w14:paraId="5D0AD630" w14:textId="77777777" w:rsidR="00B66D1D" w:rsidRDefault="00B66D1D" w:rsidP="00B66D1D">
      <w:pPr>
        <w:spacing w:beforeLines="50" w:before="120" w:afterLines="50" w:after="120"/>
        <w:rPr>
          <w:sz w:val="22"/>
          <w:szCs w:val="18"/>
          <w:lang w:val="en-US"/>
        </w:rPr>
      </w:pPr>
      <w:r w:rsidRPr="00B805CD">
        <w:rPr>
          <w:noProof/>
        </w:rPr>
        <w:drawing>
          <wp:inline distT="0" distB="0" distL="0" distR="0" wp14:anchorId="0B3E15DC" wp14:editId="67D958D5">
            <wp:extent cx="6332220" cy="165544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655445"/>
                    </a:xfrm>
                    <a:prstGeom prst="rect">
                      <a:avLst/>
                    </a:prstGeom>
                    <a:noFill/>
                    <a:ln>
                      <a:noFill/>
                    </a:ln>
                  </pic:spPr>
                </pic:pic>
              </a:graphicData>
            </a:graphic>
          </wp:inline>
        </w:drawing>
      </w:r>
    </w:p>
    <w:p w14:paraId="03C7C5E9" w14:textId="3F00D429" w:rsidR="00B66D1D" w:rsidRDefault="00B66D1D" w:rsidP="00B66D1D">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185C4C">
        <w:rPr>
          <w:sz w:val="22"/>
          <w:szCs w:val="18"/>
          <w:lang w:val="en-US"/>
        </w:rPr>
        <w:t>4</w:t>
      </w:r>
      <w:r>
        <w:rPr>
          <w:sz w:val="22"/>
          <w:szCs w:val="18"/>
          <w:lang w:val="en-US"/>
        </w:rPr>
        <w:t>: 2</w:t>
      </w:r>
      <w:r w:rsidRPr="001735C1">
        <w:rPr>
          <w:sz w:val="22"/>
          <w:szCs w:val="18"/>
          <w:vertAlign w:val="superscript"/>
          <w:lang w:val="en-US"/>
        </w:rPr>
        <w:t>nd</w:t>
      </w:r>
      <w:r>
        <w:rPr>
          <w:sz w:val="22"/>
          <w:szCs w:val="18"/>
          <w:lang w:val="en-US"/>
        </w:rPr>
        <w:t xml:space="preserve"> AGC issue – no spec change of TX UE is necessary</w:t>
      </w:r>
    </w:p>
    <w:p w14:paraId="22002049" w14:textId="45E05D7D"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Proposal</w:t>
      </w:r>
      <w:r w:rsidR="00185C4C">
        <w:rPr>
          <w:rFonts w:eastAsiaTheme="minorEastAsia"/>
          <w:b/>
          <w:sz w:val="22"/>
          <w:u w:val="single"/>
          <w:lang w:val="en-US"/>
        </w:rPr>
        <w:t xml:space="preserve"> 6</w:t>
      </w:r>
      <w:r w:rsidRPr="005D365C">
        <w:rPr>
          <w:rFonts w:eastAsiaTheme="minorEastAsia"/>
          <w:b/>
          <w:sz w:val="22"/>
          <w:u w:val="single"/>
          <w:lang w:val="en-US"/>
        </w:rPr>
        <w:t>:</w:t>
      </w:r>
    </w:p>
    <w:p w14:paraId="79E36389" w14:textId="77777777" w:rsidR="00B66D1D" w:rsidRPr="009809F2" w:rsidRDefault="00B66D1D" w:rsidP="00B66D1D">
      <w:pPr>
        <w:numPr>
          <w:ilvl w:val="0"/>
          <w:numId w:val="9"/>
        </w:numPr>
        <w:spacing w:before="50" w:afterLines="50" w:after="120"/>
        <w:rPr>
          <w:rFonts w:eastAsiaTheme="minorEastAsia"/>
          <w:i/>
          <w:sz w:val="22"/>
          <w:lang w:val="en-US"/>
        </w:rPr>
      </w:pPr>
      <w:r w:rsidRPr="00B14E15">
        <w:rPr>
          <w:rFonts w:eastAsiaTheme="minorEastAsia"/>
          <w:b/>
          <w:bCs/>
          <w:iCs/>
          <w:sz w:val="22"/>
        </w:rPr>
        <w:t>When two starting symbols are available,</w:t>
      </w:r>
    </w:p>
    <w:p w14:paraId="236E88DD" w14:textId="47F5A15A" w:rsidR="00B66D1D" w:rsidRPr="009809F2" w:rsidRDefault="00B66D1D" w:rsidP="00B66D1D">
      <w:pPr>
        <w:numPr>
          <w:ilvl w:val="1"/>
          <w:numId w:val="9"/>
        </w:numPr>
        <w:spacing w:before="50" w:afterLines="50" w:after="120"/>
        <w:rPr>
          <w:rFonts w:eastAsiaTheme="minorEastAsia"/>
          <w:b/>
          <w:bCs/>
          <w:iCs/>
          <w:sz w:val="22"/>
        </w:rPr>
      </w:pPr>
      <w:r w:rsidRPr="009809F2">
        <w:rPr>
          <w:rFonts w:eastAsiaTheme="minorEastAsia"/>
          <w:b/>
          <w:bCs/>
          <w:iCs/>
          <w:sz w:val="22"/>
        </w:rPr>
        <w:t xml:space="preserve">It is assumed from TX UE that RX UE always performs </w:t>
      </w:r>
      <w:r w:rsidR="00230940">
        <w:rPr>
          <w:rFonts w:eastAsiaTheme="minorEastAsia"/>
          <w:b/>
          <w:bCs/>
          <w:iCs/>
          <w:sz w:val="22"/>
        </w:rPr>
        <w:t xml:space="preserve">the </w:t>
      </w:r>
      <w:r w:rsidRPr="009809F2">
        <w:rPr>
          <w:rFonts w:eastAsiaTheme="minorEastAsia"/>
          <w:b/>
          <w:bCs/>
          <w:iCs/>
          <w:sz w:val="22"/>
        </w:rPr>
        <w:t>2nd AGC at the 2nd starting symbol</w:t>
      </w:r>
      <w:r w:rsidR="00230940">
        <w:rPr>
          <w:rFonts w:eastAsiaTheme="minorEastAsia"/>
          <w:b/>
          <w:bCs/>
          <w:iCs/>
          <w:sz w:val="22"/>
        </w:rPr>
        <w:t>.</w:t>
      </w:r>
    </w:p>
    <w:p w14:paraId="62855722" w14:textId="77777777" w:rsidR="00B66D1D" w:rsidRPr="009809F2" w:rsidRDefault="00B66D1D" w:rsidP="00B66D1D">
      <w:pPr>
        <w:numPr>
          <w:ilvl w:val="2"/>
          <w:numId w:val="9"/>
        </w:numPr>
        <w:spacing w:before="50" w:afterLines="50" w:after="120"/>
        <w:rPr>
          <w:rFonts w:eastAsiaTheme="minorEastAsia"/>
          <w:b/>
          <w:bCs/>
          <w:iCs/>
          <w:sz w:val="22"/>
        </w:rPr>
      </w:pPr>
      <w:r w:rsidRPr="009809F2">
        <w:rPr>
          <w:rFonts w:eastAsiaTheme="minorEastAsia"/>
          <w:b/>
          <w:bCs/>
          <w:iCs/>
          <w:sz w:val="22"/>
        </w:rPr>
        <w:t>Note: RX UE can use the 2nd starting symbol for decoding by up to UE implementation</w:t>
      </w:r>
    </w:p>
    <w:p w14:paraId="306C8CD1" w14:textId="353BCCF1" w:rsidR="00B66D1D" w:rsidRPr="009809F2" w:rsidRDefault="00B66D1D" w:rsidP="00B66D1D">
      <w:pPr>
        <w:numPr>
          <w:ilvl w:val="1"/>
          <w:numId w:val="9"/>
        </w:numPr>
        <w:spacing w:before="50" w:afterLines="50" w:after="120"/>
        <w:rPr>
          <w:rFonts w:eastAsiaTheme="minorEastAsia"/>
          <w:b/>
          <w:bCs/>
          <w:iCs/>
          <w:sz w:val="22"/>
        </w:rPr>
      </w:pPr>
      <w:r w:rsidRPr="009809F2">
        <w:rPr>
          <w:rFonts w:eastAsiaTheme="minorEastAsia"/>
          <w:b/>
          <w:bCs/>
          <w:iCs/>
          <w:sz w:val="22"/>
        </w:rPr>
        <w:t>If a TX UE will transmit a PSCCH/PSSCH from the 1st starting symbol, no dedicated 2nd AGC symbol is defined (i.e., no symbol copy around the 2nd starting symbol)</w:t>
      </w:r>
      <w:r w:rsidR="00230940">
        <w:rPr>
          <w:rFonts w:eastAsiaTheme="minorEastAsia"/>
          <w:b/>
          <w:bCs/>
          <w:iCs/>
          <w:sz w:val="22"/>
        </w:rPr>
        <w:t>.</w:t>
      </w:r>
    </w:p>
    <w:p w14:paraId="4F63031E" w14:textId="77777777" w:rsidR="00B66D1D" w:rsidRPr="009809F2" w:rsidRDefault="00B66D1D" w:rsidP="00B66D1D">
      <w:pPr>
        <w:numPr>
          <w:ilvl w:val="2"/>
          <w:numId w:val="9"/>
        </w:numPr>
        <w:spacing w:before="50" w:afterLines="50" w:after="120"/>
        <w:rPr>
          <w:rFonts w:eastAsiaTheme="minorEastAsia"/>
          <w:b/>
          <w:bCs/>
          <w:iCs/>
          <w:sz w:val="22"/>
        </w:rPr>
      </w:pPr>
      <w:r w:rsidRPr="009809F2">
        <w:rPr>
          <w:rFonts w:eastAsiaTheme="minorEastAsia"/>
          <w:b/>
          <w:bCs/>
          <w:iCs/>
          <w:sz w:val="22"/>
        </w:rPr>
        <w:t>Note: TX UE can consider the 2nd AGC in TBS/MCS/coding-rate determination</w:t>
      </w:r>
    </w:p>
    <w:p w14:paraId="247B83E5" w14:textId="77777777" w:rsidR="00B66D1D" w:rsidRPr="009809F2" w:rsidRDefault="00B66D1D" w:rsidP="00B66D1D">
      <w:pPr>
        <w:numPr>
          <w:ilvl w:val="1"/>
          <w:numId w:val="9"/>
        </w:numPr>
        <w:spacing w:before="50" w:afterLines="50" w:after="120"/>
        <w:rPr>
          <w:rFonts w:eastAsiaTheme="minorEastAsia"/>
          <w:b/>
          <w:bCs/>
          <w:iCs/>
          <w:sz w:val="22"/>
        </w:rPr>
      </w:pPr>
      <w:r w:rsidRPr="009809F2">
        <w:rPr>
          <w:rFonts w:eastAsiaTheme="minorEastAsia"/>
          <w:b/>
          <w:bCs/>
          <w:iCs/>
          <w:sz w:val="22"/>
        </w:rPr>
        <w:t>Note: no spec impact is assumed</w:t>
      </w:r>
    </w:p>
    <w:p w14:paraId="317FB48B" w14:textId="51C5AC03" w:rsidR="00B66D1D" w:rsidRDefault="00B66D1D" w:rsidP="00B66D1D">
      <w:pPr>
        <w:spacing w:beforeLines="50" w:before="120" w:afterLines="50" w:after="120"/>
        <w:rPr>
          <w:sz w:val="22"/>
          <w:szCs w:val="18"/>
          <w:lang w:val="en-US"/>
        </w:rPr>
      </w:pPr>
    </w:p>
    <w:p w14:paraId="2764BEAA" w14:textId="77777777" w:rsidR="00410C3B" w:rsidRPr="00B805CD" w:rsidRDefault="00410C3B" w:rsidP="00B66D1D">
      <w:pPr>
        <w:spacing w:beforeLines="50" w:before="120" w:afterLines="50" w:after="120"/>
        <w:rPr>
          <w:rFonts w:hint="eastAsia"/>
          <w:sz w:val="22"/>
          <w:szCs w:val="18"/>
          <w:lang w:val="en-US"/>
        </w:rPr>
      </w:pPr>
    </w:p>
    <w:p w14:paraId="605CC51D" w14:textId="77777777" w:rsidR="00B66D1D" w:rsidRPr="005D365C"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Processing time constraints</w:t>
      </w:r>
    </w:p>
    <w:p w14:paraId="6202DCFF" w14:textId="77777777" w:rsidR="00B66D1D" w:rsidRPr="005D365C" w:rsidRDefault="00B66D1D" w:rsidP="00B66D1D">
      <w:pPr>
        <w:spacing w:beforeLines="50" w:before="120" w:afterLines="50" w:after="120"/>
        <w:rPr>
          <w:sz w:val="22"/>
          <w:szCs w:val="18"/>
          <w:lang w:val="en-US"/>
        </w:rPr>
      </w:pPr>
      <w:r w:rsidRPr="005D365C">
        <w:rPr>
          <w:sz w:val="22"/>
          <w:szCs w:val="18"/>
          <w:lang w:val="en-US"/>
        </w:rPr>
        <w:t>When TX is started from the 2</w:t>
      </w:r>
      <w:r w:rsidRPr="005D365C">
        <w:rPr>
          <w:sz w:val="22"/>
          <w:szCs w:val="18"/>
          <w:vertAlign w:val="superscript"/>
          <w:lang w:val="en-US"/>
        </w:rPr>
        <w:t>nd</w:t>
      </w:r>
      <w:r w:rsidRPr="005D365C">
        <w:rPr>
          <w:sz w:val="22"/>
          <w:szCs w:val="18"/>
          <w:lang w:val="en-US"/>
        </w:rPr>
        <w:t xml:space="preserve"> starting symbol, timing of completing decoding of each channel would change. For example, PSSCH decoding timing may be later compared to the case where TX is started from the 1</w:t>
      </w:r>
      <w:r w:rsidRPr="005D365C">
        <w:rPr>
          <w:sz w:val="22"/>
          <w:szCs w:val="18"/>
          <w:vertAlign w:val="superscript"/>
          <w:lang w:val="en-US"/>
        </w:rPr>
        <w:t>st</w:t>
      </w:r>
      <w:r w:rsidRPr="005D365C">
        <w:rPr>
          <w:sz w:val="22"/>
          <w:szCs w:val="18"/>
          <w:lang w:val="en-US"/>
        </w:rPr>
        <w:t xml:space="preserve"> starting symbol since decoding completion of 1</w:t>
      </w:r>
      <w:r w:rsidRPr="005D365C">
        <w:rPr>
          <w:sz w:val="22"/>
          <w:szCs w:val="18"/>
          <w:vertAlign w:val="superscript"/>
          <w:lang w:val="en-US"/>
        </w:rPr>
        <w:t>st</w:t>
      </w:r>
      <w:r w:rsidRPr="005D365C">
        <w:rPr>
          <w:sz w:val="22"/>
          <w:szCs w:val="18"/>
          <w:lang w:val="en-US"/>
        </w:rPr>
        <w:t xml:space="preserve"> SCI and 2</w:t>
      </w:r>
      <w:r w:rsidRPr="005D365C">
        <w:rPr>
          <w:sz w:val="22"/>
          <w:szCs w:val="18"/>
          <w:vertAlign w:val="superscript"/>
          <w:lang w:val="en-US"/>
        </w:rPr>
        <w:t>nd</w:t>
      </w:r>
      <w:r w:rsidRPr="005D365C">
        <w:rPr>
          <w:sz w:val="22"/>
          <w:szCs w:val="18"/>
          <w:lang w:val="en-US"/>
        </w:rPr>
        <w:t xml:space="preserve"> SCI will be later. Correspondingly, PSCCH/PSSCH to PSFCH slot offset should be larger than the existing </w:t>
      </w:r>
      <w:proofErr w:type="spellStart"/>
      <w:r w:rsidRPr="005D365C">
        <w:rPr>
          <w:sz w:val="22"/>
          <w:szCs w:val="18"/>
          <w:lang w:val="en-US"/>
        </w:rPr>
        <w:t>sl-MinTimeGapPSFCH</w:t>
      </w:r>
      <w:proofErr w:type="spellEnd"/>
      <w:r w:rsidRPr="005D365C">
        <w:rPr>
          <w:sz w:val="22"/>
          <w:szCs w:val="18"/>
          <w:lang w:val="en-US"/>
        </w:rPr>
        <w:t xml:space="preserve"> values. Besides, PSCCH decoding timing will be later since PSCCH location becomes later. Timing of obtaining reservation information becomes later correspondingly; hence ending timing of sensing window should be modified so that excessively small processing time is not required.</w:t>
      </w:r>
    </w:p>
    <w:p w14:paraId="22E51F52" w14:textId="77777777" w:rsidR="00B66D1D" w:rsidRPr="005D365C" w:rsidRDefault="00B66D1D" w:rsidP="00B66D1D">
      <w:pPr>
        <w:spacing w:beforeLines="50" w:before="120" w:afterLines="50" w:after="120"/>
        <w:jc w:val="center"/>
        <w:rPr>
          <w:sz w:val="22"/>
          <w:szCs w:val="18"/>
          <w:lang w:val="en-US"/>
        </w:rPr>
      </w:pPr>
      <w:r w:rsidRPr="005D365C">
        <w:rPr>
          <w:noProof/>
          <w:lang w:val="en-US"/>
        </w:rPr>
        <w:drawing>
          <wp:inline distT="0" distB="0" distL="0" distR="0" wp14:anchorId="7F1BA2CE" wp14:editId="6241A4E1">
            <wp:extent cx="4884840" cy="3537000"/>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84840" cy="3537000"/>
                    </a:xfrm>
                    <a:prstGeom prst="rect">
                      <a:avLst/>
                    </a:prstGeom>
                    <a:noFill/>
                    <a:ln>
                      <a:noFill/>
                    </a:ln>
                  </pic:spPr>
                </pic:pic>
              </a:graphicData>
            </a:graphic>
          </wp:inline>
        </w:drawing>
      </w:r>
    </w:p>
    <w:p w14:paraId="4AEF49DB" w14:textId="035AF30F" w:rsidR="00B66D1D" w:rsidRPr="005D365C" w:rsidRDefault="00B66D1D" w:rsidP="00B66D1D">
      <w:pPr>
        <w:spacing w:beforeLines="50" w:before="120" w:afterLines="50" w:after="120"/>
        <w:jc w:val="center"/>
        <w:rPr>
          <w:sz w:val="22"/>
          <w:szCs w:val="18"/>
          <w:lang w:val="en-US"/>
        </w:rPr>
      </w:pPr>
      <w:r w:rsidRPr="005D365C">
        <w:rPr>
          <w:sz w:val="22"/>
          <w:szCs w:val="18"/>
          <w:lang w:val="en-US"/>
        </w:rPr>
        <w:t>Fig.</w:t>
      </w:r>
      <w:r w:rsidR="00185C4C">
        <w:rPr>
          <w:sz w:val="22"/>
          <w:szCs w:val="18"/>
          <w:lang w:val="en-US"/>
        </w:rPr>
        <w:t>5</w:t>
      </w:r>
      <w:r w:rsidRPr="005D365C">
        <w:rPr>
          <w:sz w:val="22"/>
          <w:szCs w:val="18"/>
          <w:lang w:val="en-US"/>
        </w:rPr>
        <w:t>: Issue - existing processing time constraints with 2</w:t>
      </w:r>
      <w:r w:rsidRPr="005D365C">
        <w:rPr>
          <w:sz w:val="22"/>
          <w:szCs w:val="18"/>
          <w:vertAlign w:val="superscript"/>
          <w:lang w:val="en-US"/>
        </w:rPr>
        <w:t>nd</w:t>
      </w:r>
      <w:r w:rsidRPr="005D365C">
        <w:rPr>
          <w:sz w:val="22"/>
          <w:szCs w:val="18"/>
          <w:lang w:val="en-US"/>
        </w:rPr>
        <w:t xml:space="preserve"> starting symbol</w:t>
      </w:r>
      <w:r w:rsidRPr="005D365C">
        <w:rPr>
          <w:sz w:val="22"/>
          <w:szCs w:val="18"/>
          <w:lang w:val="en-US"/>
        </w:rPr>
        <w:br/>
        <w:t>(upper: PSSCH to PSFCH, lower: sensing to exclusion)</w:t>
      </w:r>
    </w:p>
    <w:p w14:paraId="58F131D2" w14:textId="08BC433B"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185C4C">
        <w:rPr>
          <w:rFonts w:eastAsiaTheme="minorEastAsia"/>
          <w:b/>
          <w:sz w:val="22"/>
          <w:u w:val="single"/>
          <w:lang w:val="en-US"/>
        </w:rPr>
        <w:t>7</w:t>
      </w:r>
      <w:r w:rsidRPr="005D365C">
        <w:rPr>
          <w:rFonts w:eastAsiaTheme="minorEastAsia"/>
          <w:b/>
          <w:sz w:val="22"/>
          <w:u w:val="single"/>
          <w:lang w:val="en-US"/>
        </w:rPr>
        <w:t>:</w:t>
      </w:r>
    </w:p>
    <w:p w14:paraId="38112845" w14:textId="77777777" w:rsidR="00B66D1D" w:rsidRPr="005D365C" w:rsidRDefault="00B66D1D" w:rsidP="00B66D1D">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0542B6E3" w14:textId="77777777" w:rsidR="00B66D1D" w:rsidRPr="005D365C" w:rsidRDefault="00B66D1D" w:rsidP="00B66D1D">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6B6ED171" w14:textId="77777777" w:rsidR="00B66D1D" w:rsidRPr="005D365C" w:rsidRDefault="00B66D1D" w:rsidP="00B66D1D">
      <w:pPr>
        <w:numPr>
          <w:ilvl w:val="1"/>
          <w:numId w:val="9"/>
        </w:numPr>
        <w:spacing w:afterLines="50" w:after="120"/>
        <w:rPr>
          <w:rFonts w:eastAsiaTheme="minorEastAsia"/>
          <w:b/>
          <w:bCs/>
          <w:iCs/>
          <w:sz w:val="22"/>
          <w:lang w:val="en-US"/>
        </w:rPr>
      </w:pPr>
      <w:r w:rsidRPr="005D365C">
        <w:rPr>
          <w:rFonts w:eastAsiaTheme="minorEastAsia"/>
          <w:b/>
          <w:bCs/>
          <w:iCs/>
          <w:sz w:val="22"/>
          <w:lang w:val="en-US"/>
        </w:rPr>
        <w:t>The last monitored PSCCH occasion for a resource selection is the first PSCCH occasion at the last slot within the sensing window.</w:t>
      </w:r>
    </w:p>
    <w:p w14:paraId="1565D7FC" w14:textId="1AE8CAB5" w:rsidR="00B66D1D" w:rsidRDefault="00B66D1D" w:rsidP="00B66D1D">
      <w:pPr>
        <w:spacing w:beforeLines="50" w:before="120" w:afterLines="50" w:after="120"/>
        <w:rPr>
          <w:sz w:val="22"/>
          <w:szCs w:val="18"/>
          <w:lang w:val="en-US"/>
        </w:rPr>
      </w:pPr>
    </w:p>
    <w:p w14:paraId="6FB53155" w14:textId="77777777" w:rsidR="002669FF" w:rsidRDefault="002669FF" w:rsidP="00B66D1D">
      <w:pPr>
        <w:spacing w:beforeLines="50" w:before="120" w:afterLines="50" w:after="120"/>
        <w:rPr>
          <w:sz w:val="22"/>
          <w:szCs w:val="18"/>
          <w:lang w:val="en-US"/>
        </w:rPr>
      </w:pPr>
    </w:p>
    <w:p w14:paraId="4CDEB840" w14:textId="634684A2" w:rsidR="00B66D1D" w:rsidRPr="00D60D49" w:rsidRDefault="00B66D1D" w:rsidP="00B66D1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TBS determination</w:t>
      </w:r>
    </w:p>
    <w:tbl>
      <w:tblPr>
        <w:tblStyle w:val="afc"/>
        <w:tblW w:w="0" w:type="auto"/>
        <w:tblLook w:val="04A0" w:firstRow="1" w:lastRow="0" w:firstColumn="1" w:lastColumn="0" w:noHBand="0" w:noVBand="1"/>
      </w:tblPr>
      <w:tblGrid>
        <w:gridCol w:w="9962"/>
      </w:tblGrid>
      <w:tr w:rsidR="00D60D49" w:rsidRPr="00D60D49" w14:paraId="3F99CB57" w14:textId="77777777" w:rsidTr="007C0B41">
        <w:tc>
          <w:tcPr>
            <w:tcW w:w="9962" w:type="dxa"/>
          </w:tcPr>
          <w:p w14:paraId="6137551D" w14:textId="77777777" w:rsidR="00D60D49" w:rsidRPr="00D60D49" w:rsidRDefault="00D60D49" w:rsidP="00D60D49">
            <w:pPr>
              <w:spacing w:after="0"/>
              <w:rPr>
                <w:rFonts w:ascii="Times" w:eastAsia="Batang" w:hAnsi="Times"/>
                <w:b/>
                <w:sz w:val="16"/>
                <w:szCs w:val="21"/>
                <w:shd w:val="clear" w:color="auto" w:fill="9999FF"/>
                <w:lang w:eastAsia="zh-CN"/>
              </w:rPr>
            </w:pPr>
            <w:r w:rsidRPr="00D60D49">
              <w:rPr>
                <w:rFonts w:ascii="Times" w:eastAsia="Batang" w:hAnsi="Times"/>
                <w:b/>
                <w:sz w:val="16"/>
                <w:szCs w:val="21"/>
                <w:highlight w:val="green"/>
                <w:shd w:val="clear" w:color="auto" w:fill="9999FF"/>
                <w:lang w:eastAsia="zh-CN"/>
              </w:rPr>
              <w:t>Agreement</w:t>
            </w:r>
          </w:p>
          <w:p w14:paraId="22C92330" w14:textId="77777777" w:rsidR="00D60D49" w:rsidRPr="00D60D49" w:rsidRDefault="00D60D49" w:rsidP="00D60D49">
            <w:pPr>
              <w:spacing w:after="0"/>
              <w:rPr>
                <w:rFonts w:ascii="Times" w:eastAsia="Microsoft YaHei" w:hAnsi="Times"/>
                <w:sz w:val="16"/>
                <w:szCs w:val="21"/>
                <w:lang w:eastAsia="zh-CN"/>
              </w:rPr>
            </w:pPr>
            <w:r w:rsidRPr="00D60D49">
              <w:rPr>
                <w:rFonts w:ascii="Times" w:eastAsia="Microsoft YaHei" w:hAnsi="Times"/>
                <w:sz w:val="16"/>
                <w:szCs w:val="21"/>
                <w:lang w:eastAsia="zh-CN"/>
              </w:rPr>
              <w:t>If a resource pool includes slots with 2 candidate starting symbols for a PSCCH/PSSCH transmission:</w:t>
            </w:r>
          </w:p>
          <w:p w14:paraId="1957A043" w14:textId="77777777" w:rsidR="00D60D49" w:rsidRPr="00D60D49" w:rsidRDefault="00D60D49" w:rsidP="00D60D49">
            <w:pPr>
              <w:numPr>
                <w:ilvl w:val="0"/>
                <w:numId w:val="30"/>
              </w:numPr>
              <w:spacing w:after="0"/>
              <w:rPr>
                <w:rFonts w:ascii="Times" w:eastAsia="Microsoft YaHei" w:hAnsi="Times"/>
                <w:sz w:val="16"/>
                <w:szCs w:val="21"/>
                <w:lang w:eastAsia="en-US"/>
              </w:rPr>
            </w:pPr>
            <w:r w:rsidRPr="00D60D49">
              <w:rPr>
                <w:rFonts w:ascii="Times" w:eastAsia="Microsoft YaHei" w:hAnsi="Times"/>
                <w:sz w:val="16"/>
                <w:szCs w:val="21"/>
                <w:lang w:eastAsia="en-US"/>
              </w:rPr>
              <w:t xml:space="preserve">TBS is determined based on a reference number of symbols (denoted as </w:t>
            </w:r>
            <w:proofErr w:type="spellStart"/>
            <w:r w:rsidRPr="00D60D49">
              <w:rPr>
                <w:rFonts w:ascii="Times" w:eastAsia="Microsoft YaHei" w:hAnsi="Times"/>
                <w:i/>
                <w:sz w:val="16"/>
                <w:szCs w:val="21"/>
                <w:lang w:eastAsia="en-US"/>
              </w:rPr>
              <w:t>L_ref</w:t>
            </w:r>
            <w:proofErr w:type="spellEnd"/>
            <w:r w:rsidRPr="00D60D49">
              <w:rPr>
                <w:rFonts w:ascii="Times" w:eastAsia="Microsoft YaHei" w:hAnsi="Times"/>
                <w:sz w:val="16"/>
                <w:szCs w:val="21"/>
                <w:lang w:eastAsia="en-US"/>
              </w:rPr>
              <w:t>)</w:t>
            </w:r>
          </w:p>
          <w:p w14:paraId="51ABEA2E" w14:textId="77777777" w:rsidR="00D60D49" w:rsidRPr="00D60D49" w:rsidRDefault="00D60D49" w:rsidP="00D60D49">
            <w:pPr>
              <w:numPr>
                <w:ilvl w:val="0"/>
                <w:numId w:val="30"/>
              </w:numPr>
              <w:spacing w:after="0"/>
              <w:rPr>
                <w:rFonts w:ascii="Times" w:eastAsia="Microsoft YaHei" w:hAnsi="Times"/>
                <w:sz w:val="16"/>
                <w:szCs w:val="21"/>
                <w:lang w:eastAsia="en-US"/>
              </w:rPr>
            </w:pPr>
            <w:r w:rsidRPr="00D60D49">
              <w:rPr>
                <w:rFonts w:ascii="Times" w:eastAsia="Microsoft YaHei" w:hAnsi="Times"/>
                <w:sz w:val="16"/>
                <w:szCs w:val="21"/>
                <w:lang w:eastAsia="en-US"/>
              </w:rPr>
              <w:t>Support the followings</w:t>
            </w:r>
          </w:p>
          <w:p w14:paraId="4B43B742" w14:textId="77777777" w:rsidR="00D60D49" w:rsidRPr="00D60D49" w:rsidRDefault="00D60D49" w:rsidP="00D60D49">
            <w:pPr>
              <w:numPr>
                <w:ilvl w:val="1"/>
                <w:numId w:val="30"/>
              </w:numPr>
              <w:spacing w:after="0"/>
              <w:rPr>
                <w:rFonts w:ascii="Times" w:eastAsia="Microsoft YaHei" w:hAnsi="Times"/>
                <w:sz w:val="16"/>
                <w:szCs w:val="21"/>
                <w:lang w:eastAsia="en-US"/>
              </w:rPr>
            </w:pPr>
            <w:r w:rsidRPr="00D60D49">
              <w:rPr>
                <w:rFonts w:ascii="Times" w:eastAsia="Microsoft YaHei" w:hAnsi="Times"/>
                <w:sz w:val="16"/>
                <w:szCs w:val="21"/>
                <w:lang w:eastAsia="en-US"/>
              </w:rPr>
              <w:t>Alt 1: Support Option 4 only</w:t>
            </w:r>
          </w:p>
          <w:p w14:paraId="7FDA42ED" w14:textId="77777777" w:rsidR="00D60D49" w:rsidRPr="00D60D49" w:rsidRDefault="00D60D49" w:rsidP="00D60D49">
            <w:pPr>
              <w:numPr>
                <w:ilvl w:val="0"/>
                <w:numId w:val="30"/>
              </w:numPr>
              <w:spacing w:after="0"/>
              <w:rPr>
                <w:rFonts w:ascii="Times" w:eastAsia="Microsoft YaHei" w:hAnsi="Times"/>
                <w:sz w:val="16"/>
                <w:szCs w:val="21"/>
                <w:lang w:eastAsia="en-US"/>
              </w:rPr>
            </w:pPr>
            <w:r w:rsidRPr="00D60D49">
              <w:rPr>
                <w:rFonts w:ascii="Times" w:eastAsia="Microsoft YaHei" w:hAnsi="Times" w:hint="eastAsia"/>
                <w:sz w:val="16"/>
                <w:szCs w:val="21"/>
                <w:lang w:eastAsia="en-US"/>
              </w:rPr>
              <w:t>N</w:t>
            </w:r>
            <w:r w:rsidRPr="00D60D49">
              <w:rPr>
                <w:rFonts w:ascii="Times" w:eastAsia="Microsoft YaHei" w:hAnsi="Times"/>
                <w:sz w:val="16"/>
                <w:szCs w:val="21"/>
                <w:lang w:eastAsia="en-US"/>
              </w:rPr>
              <w:t>ote: the options are as below</w:t>
            </w:r>
          </w:p>
          <w:p w14:paraId="73468A23" w14:textId="77777777" w:rsidR="00D60D49" w:rsidRPr="00D60D49" w:rsidRDefault="00D60D49" w:rsidP="00D60D49">
            <w:pPr>
              <w:numPr>
                <w:ilvl w:val="1"/>
                <w:numId w:val="30"/>
              </w:numPr>
              <w:spacing w:after="0"/>
              <w:rPr>
                <w:rFonts w:ascii="Times" w:eastAsia="Microsoft YaHei" w:hAnsi="Times"/>
                <w:sz w:val="16"/>
                <w:szCs w:val="21"/>
                <w:lang w:eastAsia="en-US"/>
              </w:rPr>
            </w:pPr>
            <w:r w:rsidRPr="00D60D49">
              <w:rPr>
                <w:rFonts w:ascii="Times" w:eastAsia="Microsoft YaHei" w:hAnsi="Times"/>
                <w:sz w:val="16"/>
                <w:szCs w:val="21"/>
                <w:lang w:eastAsia="en-US"/>
              </w:rPr>
              <w:t xml:space="preserve">Option 4: The reference number of symbols is determined by (pre-)configuration </w:t>
            </w:r>
          </w:p>
          <w:p w14:paraId="742E4D48" w14:textId="77777777" w:rsidR="00D60D49" w:rsidRPr="00D60D49" w:rsidRDefault="00D60D49" w:rsidP="00D60D49">
            <w:pPr>
              <w:numPr>
                <w:ilvl w:val="0"/>
                <w:numId w:val="30"/>
              </w:numPr>
              <w:spacing w:after="0"/>
              <w:rPr>
                <w:rFonts w:ascii="Times" w:eastAsia="Microsoft YaHei" w:hAnsi="Times"/>
                <w:sz w:val="16"/>
                <w:szCs w:val="21"/>
                <w:lang w:eastAsia="en-US"/>
              </w:rPr>
            </w:pPr>
            <w:r w:rsidRPr="00D60D49">
              <w:rPr>
                <w:rFonts w:ascii="Times" w:eastAsia="Microsoft YaHei" w:hAnsi="Times"/>
                <w:sz w:val="16"/>
                <w:szCs w:val="21"/>
                <w:lang w:eastAsia="en-US"/>
              </w:rPr>
              <w:lastRenderedPageBreak/>
              <w:t xml:space="preserve">FFS details, e.g., </w:t>
            </w:r>
            <w:r w:rsidRPr="00D60D49">
              <w:rPr>
                <w:rFonts w:ascii="Times" w:eastAsia="Batang" w:hAnsi="Times"/>
                <w:sz w:val="16"/>
                <w:szCs w:val="21"/>
                <w:lang w:eastAsia="en-US"/>
              </w:rPr>
              <w:t xml:space="preserve">in TS 38.214 Clause 8.1.3.2, </w:t>
            </w:r>
            <w:r w:rsidRPr="00D60D49">
              <w:rPr>
                <w:rFonts w:ascii="Times" w:eastAsia="Microsoft YaHei" w:hAnsi="Times"/>
                <w:sz w:val="16"/>
                <w:szCs w:val="21"/>
                <w:lang w:eastAsia="en-US"/>
              </w:rPr>
              <w:t xml:space="preserve">whether </w:t>
            </w:r>
            <w:proofErr w:type="spellStart"/>
            <w:r w:rsidRPr="00D60D49">
              <w:rPr>
                <w:rFonts w:ascii="Times" w:eastAsia="Microsoft YaHei" w:hAnsi="Times"/>
                <w:i/>
                <w:sz w:val="16"/>
                <w:szCs w:val="21"/>
                <w:lang w:eastAsia="en-US"/>
              </w:rPr>
              <w:t>L_ref</w:t>
            </w:r>
            <w:proofErr w:type="spellEnd"/>
            <w:r w:rsidRPr="00D60D49">
              <w:rPr>
                <w:rFonts w:ascii="Times" w:eastAsia="Microsoft YaHei" w:hAnsi="Times"/>
                <w:i/>
                <w:sz w:val="16"/>
                <w:szCs w:val="21"/>
                <w:lang w:eastAsia="en-US"/>
              </w:rPr>
              <w:t xml:space="preserve"> </w:t>
            </w:r>
            <w:r w:rsidRPr="00D60D49">
              <w:rPr>
                <w:rFonts w:ascii="Times" w:eastAsia="Microsoft YaHei" w:hAnsi="Times"/>
                <w:sz w:val="16"/>
                <w:szCs w:val="21"/>
                <w:lang w:eastAsia="en-US"/>
              </w:rPr>
              <w:t xml:space="preserve">replaces </w:t>
            </w:r>
            <m:oMath>
              <m:sSubSup>
                <m:sSubSupPr>
                  <m:ctrlPr>
                    <w:rPr>
                      <w:rFonts w:ascii="Cambria Math" w:eastAsia="ＭＳ 明朝" w:hAnsi="Cambria Math"/>
                      <w:sz w:val="16"/>
                      <w:szCs w:val="21"/>
                      <w:lang w:val="zh-CN" w:eastAsia="en-US"/>
                    </w:rPr>
                  </m:ctrlPr>
                </m:sSubSupPr>
                <m:e>
                  <m:r>
                    <w:rPr>
                      <w:rFonts w:ascii="Cambria Math" w:eastAsia="ＭＳ 明朝" w:hAnsi="Cambria Math"/>
                      <w:sz w:val="16"/>
                      <w:szCs w:val="21"/>
                      <w:lang w:val="en-US" w:eastAsia="en-US"/>
                    </w:rPr>
                    <m:t>N</m:t>
                  </m:r>
                </m:e>
                <m:sub>
                  <m:r>
                    <w:rPr>
                      <w:rFonts w:ascii="Cambria Math" w:eastAsia="ＭＳ 明朝" w:hAnsi="Cambria Math"/>
                      <w:sz w:val="16"/>
                      <w:szCs w:val="21"/>
                      <w:lang w:val="en-US" w:eastAsia="en-US"/>
                    </w:rPr>
                    <m:t>symb</m:t>
                  </m:r>
                </m:sub>
                <m:sup>
                  <m:r>
                    <w:rPr>
                      <w:rFonts w:ascii="Cambria Math" w:eastAsia="ＭＳ 明朝" w:hAnsi="Cambria Math"/>
                      <w:sz w:val="16"/>
                      <w:szCs w:val="21"/>
                      <w:lang w:val="en-US" w:eastAsia="en-US"/>
                    </w:rPr>
                    <m:t>sh</m:t>
                  </m:r>
                </m:sup>
              </m:sSubSup>
            </m:oMath>
            <w:r w:rsidRPr="00D60D49">
              <w:rPr>
                <w:rFonts w:ascii="Times" w:eastAsia="Microsoft YaHei" w:hAnsi="Times"/>
                <w:i/>
                <w:sz w:val="16"/>
                <w:szCs w:val="21"/>
                <w:lang w:eastAsia="en-US"/>
              </w:rPr>
              <w:t xml:space="preserve"> or </w:t>
            </w:r>
            <w:proofErr w:type="spellStart"/>
            <w:r w:rsidRPr="00D60D49">
              <w:rPr>
                <w:rFonts w:ascii="Times" w:eastAsia="Batang" w:hAnsi="Times"/>
                <w:i/>
                <w:sz w:val="16"/>
                <w:szCs w:val="21"/>
                <w:lang w:eastAsia="en-US"/>
              </w:rPr>
              <w:t>sl-LengthSymbols</w:t>
            </w:r>
            <w:proofErr w:type="spellEnd"/>
            <w:r w:rsidRPr="00D60D49">
              <w:rPr>
                <w:rFonts w:ascii="Times" w:eastAsia="Batang" w:hAnsi="Times"/>
                <w:i/>
                <w:sz w:val="16"/>
                <w:szCs w:val="21"/>
                <w:lang w:eastAsia="en-US"/>
              </w:rPr>
              <w:t xml:space="preserve"> </w:t>
            </w:r>
            <w:r w:rsidRPr="00D60D49">
              <w:rPr>
                <w:rFonts w:ascii="Times" w:eastAsia="Batang" w:hAnsi="Times"/>
                <w:sz w:val="16"/>
                <w:szCs w:val="21"/>
                <w:lang w:eastAsia="en-US"/>
              </w:rPr>
              <w:t xml:space="preserve">or other usage of </w:t>
            </w:r>
            <w:proofErr w:type="spellStart"/>
            <w:r w:rsidRPr="00D60D49">
              <w:rPr>
                <w:rFonts w:ascii="Times" w:eastAsia="Batang" w:hAnsi="Times"/>
                <w:i/>
                <w:sz w:val="16"/>
                <w:szCs w:val="21"/>
                <w:lang w:eastAsia="en-US"/>
              </w:rPr>
              <w:t>L_ref</w:t>
            </w:r>
            <w:proofErr w:type="spellEnd"/>
            <w:r w:rsidRPr="00D60D49">
              <w:rPr>
                <w:rFonts w:ascii="Times" w:eastAsia="Batang" w:hAnsi="Times"/>
                <w:sz w:val="16"/>
                <w:szCs w:val="21"/>
                <w:lang w:eastAsia="en-US"/>
              </w:rPr>
              <w:t xml:space="preserve">, whether </w:t>
            </w:r>
            <m:oMath>
              <m:sSubSup>
                <m:sSubSupPr>
                  <m:ctrlPr>
                    <w:rPr>
                      <w:rFonts w:ascii="Cambria Math" w:eastAsia="ＭＳ 明朝" w:hAnsi="Cambria Math"/>
                      <w:sz w:val="16"/>
                      <w:szCs w:val="21"/>
                      <w:lang w:val="zh-CN" w:eastAsia="en-US"/>
                    </w:rPr>
                  </m:ctrlPr>
                </m:sSubSupPr>
                <m:e>
                  <m:r>
                    <w:rPr>
                      <w:rFonts w:ascii="Cambria Math" w:eastAsia="ＭＳ 明朝" w:hAnsi="Cambria Math"/>
                      <w:sz w:val="16"/>
                      <w:szCs w:val="21"/>
                      <w:lang w:val="en-US" w:eastAsia="en-US"/>
                    </w:rPr>
                    <m:t>N</m:t>
                  </m:r>
                </m:e>
                <m:sub>
                  <m:r>
                    <w:rPr>
                      <w:rFonts w:ascii="Cambria Math" w:eastAsia="ＭＳ 明朝" w:hAnsi="Cambria Math"/>
                      <w:sz w:val="16"/>
                      <w:szCs w:val="21"/>
                      <w:lang w:val="en-US" w:eastAsia="en-US"/>
                    </w:rPr>
                    <m:t>symb</m:t>
                  </m:r>
                </m:sub>
                <m:sup>
                  <m:r>
                    <w:rPr>
                      <w:rFonts w:ascii="Cambria Math" w:eastAsia="ＭＳ 明朝" w:hAnsi="Cambria Math"/>
                      <w:sz w:val="16"/>
                      <w:szCs w:val="21"/>
                      <w:lang w:val="en-US" w:eastAsia="en-US"/>
                    </w:rPr>
                    <m:t>PSFCH</m:t>
                  </m:r>
                </m:sup>
              </m:sSubSup>
            </m:oMath>
            <w:r w:rsidRPr="00D60D49">
              <w:rPr>
                <w:rFonts w:ascii="Times" w:eastAsia="Batang" w:hAnsi="Times" w:hint="eastAsia"/>
                <w:sz w:val="16"/>
                <w:szCs w:val="21"/>
                <w:lang w:eastAsia="en-US"/>
              </w:rPr>
              <w:t xml:space="preserve"> </w:t>
            </w:r>
            <w:r w:rsidRPr="00D60D49">
              <w:rPr>
                <w:rFonts w:ascii="Times" w:eastAsia="Batang" w:hAnsi="Times"/>
                <w:sz w:val="16"/>
                <w:szCs w:val="21"/>
                <w:lang w:eastAsia="en-US"/>
              </w:rPr>
              <w:t>is determined in the same way as in legacy NR SL, etc.</w:t>
            </w:r>
          </w:p>
          <w:p w14:paraId="5A46C474" w14:textId="77777777" w:rsidR="00D60D49" w:rsidRPr="00D60D49" w:rsidRDefault="00D60D49" w:rsidP="00D60D49">
            <w:pPr>
              <w:spacing w:after="0"/>
              <w:rPr>
                <w:rFonts w:ascii="Times" w:eastAsia="SimSun" w:hAnsi="Times"/>
                <w:sz w:val="16"/>
                <w:szCs w:val="21"/>
                <w:lang w:eastAsia="zh-CN"/>
              </w:rPr>
            </w:pPr>
          </w:p>
          <w:p w14:paraId="50230F98" w14:textId="77777777" w:rsidR="00D60D49" w:rsidRPr="00D60D49" w:rsidRDefault="00D60D49" w:rsidP="00D60D49">
            <w:pPr>
              <w:spacing w:after="0"/>
              <w:rPr>
                <w:rFonts w:eastAsia="Batang"/>
                <w:b/>
                <w:bCs/>
                <w:sz w:val="16"/>
                <w:szCs w:val="21"/>
                <w:lang w:eastAsia="en-US"/>
              </w:rPr>
            </w:pPr>
            <w:r w:rsidRPr="00D60D49">
              <w:rPr>
                <w:rFonts w:eastAsia="Batang"/>
                <w:b/>
                <w:bCs/>
                <w:sz w:val="16"/>
                <w:szCs w:val="21"/>
                <w:highlight w:val="green"/>
                <w:lang w:eastAsia="en-US"/>
              </w:rPr>
              <w:t>Agreement</w:t>
            </w:r>
          </w:p>
          <w:p w14:paraId="6C1A1A0D" w14:textId="77777777" w:rsidR="00D60D49" w:rsidRPr="00D60D49" w:rsidRDefault="00D60D49" w:rsidP="00D60D49">
            <w:pPr>
              <w:spacing w:after="0"/>
              <w:rPr>
                <w:rFonts w:eastAsia="Batang"/>
                <w:bCs/>
                <w:sz w:val="16"/>
                <w:szCs w:val="21"/>
                <w:lang w:eastAsia="en-US"/>
              </w:rPr>
            </w:pPr>
            <w:r w:rsidRPr="00D60D49">
              <w:rPr>
                <w:rFonts w:eastAsia="Batang"/>
                <w:bCs/>
                <w:sz w:val="16"/>
                <w:szCs w:val="21"/>
                <w:lang w:eastAsia="en-US"/>
              </w:rPr>
              <w:t>For interlace RB-based PSCCH/PSSCH transmission in SL-U, considering 1 sub-channel equals K interlace(s), support the followings:</w:t>
            </w:r>
          </w:p>
          <w:p w14:paraId="40664AC6" w14:textId="77777777" w:rsidR="00D60D49" w:rsidRPr="00D60D49" w:rsidRDefault="00D60D49" w:rsidP="00D60D49">
            <w:pPr>
              <w:numPr>
                <w:ilvl w:val="0"/>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 xml:space="preserve">Option A: </w:t>
            </w:r>
          </w:p>
          <w:p w14:paraId="2F4F770E" w14:textId="77777777" w:rsidR="00D60D49" w:rsidRPr="00D60D49" w:rsidRDefault="00D60D49" w:rsidP="00D60D49">
            <w:pPr>
              <w:numPr>
                <w:ilvl w:val="1"/>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 xml:space="preserve">TBS is determined based on a reference number of PRBs of one interlace within 1 RB set (denoted as </w:t>
            </w:r>
            <w:proofErr w:type="spellStart"/>
            <w:r w:rsidRPr="00D60D49">
              <w:rPr>
                <w:rFonts w:ascii="Times" w:eastAsia="Batang" w:hAnsi="Times"/>
                <w:sz w:val="16"/>
                <w:szCs w:val="21"/>
                <w:lang w:val="en-US" w:eastAsia="x-none"/>
              </w:rPr>
              <w:t>N_ref</w:t>
            </w:r>
            <w:proofErr w:type="spellEnd"/>
            <w:r w:rsidRPr="00D60D49">
              <w:rPr>
                <w:rFonts w:ascii="Times" w:eastAsia="Batang" w:hAnsi="Times"/>
                <w:sz w:val="16"/>
                <w:szCs w:val="21"/>
                <w:lang w:val="en-US" w:eastAsia="x-none"/>
              </w:rPr>
              <w:t xml:space="preserve">), </w:t>
            </w:r>
            <w:proofErr w:type="gramStart"/>
            <w:r w:rsidRPr="00D60D49">
              <w:rPr>
                <w:rFonts w:ascii="Times" w:eastAsia="Batang" w:hAnsi="Times"/>
                <w:sz w:val="16"/>
                <w:szCs w:val="21"/>
                <w:lang w:val="en-US" w:eastAsia="x-none"/>
              </w:rPr>
              <w:t>down-select</w:t>
            </w:r>
            <w:proofErr w:type="gramEnd"/>
            <w:r w:rsidRPr="00D60D49">
              <w:rPr>
                <w:rFonts w:ascii="Times" w:eastAsia="Batang" w:hAnsi="Times"/>
                <w:sz w:val="16"/>
                <w:szCs w:val="21"/>
                <w:lang w:val="en-US" w:eastAsia="x-none"/>
              </w:rPr>
              <w:t xml:space="preserve"> one of the followings in RAN1#113:</w:t>
            </w:r>
          </w:p>
          <w:p w14:paraId="169727DC" w14:textId="77777777" w:rsidR="00D60D49" w:rsidRPr="00D60D49" w:rsidRDefault="00D60D49" w:rsidP="00D60D49">
            <w:pPr>
              <w:numPr>
                <w:ilvl w:val="2"/>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 xml:space="preserve">Option A1: </w:t>
            </w:r>
            <w:proofErr w:type="spellStart"/>
            <w:r w:rsidRPr="00D60D49">
              <w:rPr>
                <w:rFonts w:ascii="Times" w:eastAsia="Batang" w:hAnsi="Times"/>
                <w:sz w:val="16"/>
                <w:szCs w:val="21"/>
                <w:lang w:val="en-US" w:eastAsia="x-none"/>
              </w:rPr>
              <w:t>N_ref</w:t>
            </w:r>
            <w:proofErr w:type="spellEnd"/>
            <w:r w:rsidRPr="00D60D49">
              <w:rPr>
                <w:rFonts w:ascii="Times" w:eastAsia="Batang" w:hAnsi="Times"/>
                <w:sz w:val="16"/>
                <w:szCs w:val="21"/>
                <w:lang w:val="en-US" w:eastAsia="x-none"/>
              </w:rPr>
              <w:t xml:space="preserve"> is a fixed value, e.g., 10, 11</w:t>
            </w:r>
          </w:p>
          <w:p w14:paraId="3FE0D93F" w14:textId="77777777" w:rsidR="00D60D49" w:rsidRPr="00D60D49" w:rsidRDefault="00D60D49" w:rsidP="00D60D49">
            <w:pPr>
              <w:numPr>
                <w:ilvl w:val="2"/>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 xml:space="preserve">Option A2: </w:t>
            </w:r>
            <w:proofErr w:type="spellStart"/>
            <w:r w:rsidRPr="00D60D49">
              <w:rPr>
                <w:rFonts w:ascii="Times" w:eastAsia="Batang" w:hAnsi="Times"/>
                <w:sz w:val="16"/>
                <w:szCs w:val="21"/>
                <w:lang w:val="en-US" w:eastAsia="x-none"/>
              </w:rPr>
              <w:t>N_ref</w:t>
            </w:r>
            <w:proofErr w:type="spellEnd"/>
            <w:r w:rsidRPr="00D60D49">
              <w:rPr>
                <w:rFonts w:ascii="Times" w:eastAsia="Batang" w:hAnsi="Times"/>
                <w:sz w:val="16"/>
                <w:szCs w:val="21"/>
                <w:lang w:val="en-US" w:eastAsia="x-none"/>
              </w:rPr>
              <w:t xml:space="preserve"> is (pre-)defined</w:t>
            </w:r>
          </w:p>
          <w:p w14:paraId="2FFB13D0" w14:textId="77777777" w:rsidR="00D60D49" w:rsidRPr="00D60D49" w:rsidRDefault="00D60D49" w:rsidP="00D60D49">
            <w:pPr>
              <w:numPr>
                <w:ilvl w:val="3"/>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 xml:space="preserve">e.g., </w:t>
            </w:r>
            <w:proofErr w:type="spellStart"/>
            <w:r w:rsidRPr="00D60D49">
              <w:rPr>
                <w:rFonts w:ascii="Times" w:eastAsia="Batang" w:hAnsi="Times"/>
                <w:sz w:val="16"/>
                <w:szCs w:val="21"/>
                <w:lang w:val="en-US" w:eastAsia="x-none"/>
              </w:rPr>
              <w:t>N_ref</w:t>
            </w:r>
            <w:proofErr w:type="spellEnd"/>
            <w:r w:rsidRPr="00D60D49">
              <w:rPr>
                <w:rFonts w:ascii="Times" w:eastAsia="Batang" w:hAnsi="Times"/>
                <w:sz w:val="16"/>
                <w:szCs w:val="21"/>
                <w:lang w:val="en-US" w:eastAsia="x-none"/>
              </w:rPr>
              <w:t xml:space="preserve"> is the average number of PRBs per interlace, which is determined by total number of PRBs of the RP divided by the number of interlaces.</w:t>
            </w:r>
          </w:p>
          <w:p w14:paraId="4E33E8CE" w14:textId="77777777" w:rsidR="00D60D49" w:rsidRPr="00D60D49" w:rsidRDefault="00D60D49" w:rsidP="00D60D49">
            <w:pPr>
              <w:numPr>
                <w:ilvl w:val="2"/>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 xml:space="preserve">Option A3: </w:t>
            </w:r>
            <w:proofErr w:type="spellStart"/>
            <w:r w:rsidRPr="00D60D49">
              <w:rPr>
                <w:rFonts w:ascii="Times" w:eastAsia="Batang" w:hAnsi="Times"/>
                <w:sz w:val="16"/>
                <w:szCs w:val="21"/>
                <w:lang w:val="en-US" w:eastAsia="x-none"/>
              </w:rPr>
              <w:t>N_ref</w:t>
            </w:r>
            <w:proofErr w:type="spellEnd"/>
            <w:r w:rsidRPr="00D60D49">
              <w:rPr>
                <w:rFonts w:ascii="Times" w:eastAsia="Batang" w:hAnsi="Times"/>
                <w:sz w:val="16"/>
                <w:szCs w:val="21"/>
                <w:lang w:val="en-US" w:eastAsia="x-none"/>
              </w:rPr>
              <w:t xml:space="preserve"> is (pre-)configured</w:t>
            </w:r>
          </w:p>
          <w:p w14:paraId="3877034C" w14:textId="77777777" w:rsidR="00D60D49" w:rsidRPr="00D60D49" w:rsidRDefault="00D60D49" w:rsidP="00D60D49">
            <w:pPr>
              <w:numPr>
                <w:ilvl w:val="2"/>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 xml:space="preserve">Option A4: </w:t>
            </w:r>
            <w:proofErr w:type="spellStart"/>
            <w:r w:rsidRPr="00D60D49">
              <w:rPr>
                <w:rFonts w:ascii="Times" w:eastAsia="Batang" w:hAnsi="Times"/>
                <w:sz w:val="16"/>
                <w:szCs w:val="21"/>
                <w:lang w:val="en-US" w:eastAsia="x-none"/>
              </w:rPr>
              <w:t>N_ref</w:t>
            </w:r>
            <w:proofErr w:type="spellEnd"/>
            <w:r w:rsidRPr="00D60D49">
              <w:rPr>
                <w:rFonts w:ascii="Times" w:eastAsia="Batang" w:hAnsi="Times"/>
                <w:sz w:val="16"/>
                <w:szCs w:val="21"/>
                <w:lang w:val="en-US" w:eastAsia="x-none"/>
              </w:rPr>
              <w:t xml:space="preserve"> is dynamically indicated by Tx UE</w:t>
            </w:r>
          </w:p>
          <w:p w14:paraId="48C659FE" w14:textId="77777777" w:rsidR="00D60D49" w:rsidRPr="00D60D49" w:rsidRDefault="00D60D49" w:rsidP="00D60D49">
            <w:pPr>
              <w:numPr>
                <w:ilvl w:val="2"/>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Note: The number of PRBs within a sub-channel can be different among sub-channels in a single resource pool subject to (pre-)configuration.</w:t>
            </w:r>
          </w:p>
          <w:p w14:paraId="7C7747E0" w14:textId="77777777" w:rsidR="00D60D49" w:rsidRPr="00D60D49" w:rsidRDefault="00D60D49" w:rsidP="00D60D49">
            <w:pPr>
              <w:numPr>
                <w:ilvl w:val="2"/>
                <w:numId w:val="30"/>
              </w:numPr>
              <w:spacing w:after="0"/>
              <w:rPr>
                <w:rFonts w:ascii="Times" w:eastAsia="Batang" w:hAnsi="Times"/>
                <w:sz w:val="16"/>
                <w:szCs w:val="21"/>
                <w:lang w:val="en-US" w:eastAsia="x-none"/>
              </w:rPr>
            </w:pPr>
            <w:r w:rsidRPr="00D60D49">
              <w:rPr>
                <w:rFonts w:ascii="Times" w:eastAsia="Batang" w:hAnsi="Times"/>
                <w:sz w:val="16"/>
                <w:szCs w:val="21"/>
                <w:lang w:val="en-US" w:eastAsia="x-none"/>
              </w:rPr>
              <w:t xml:space="preserve">FFS: for TBS determination, whether/how to handle the impact of additional </w:t>
            </w:r>
            <w:proofErr w:type="gramStart"/>
            <w:r w:rsidRPr="00D60D49">
              <w:rPr>
                <w:rFonts w:ascii="Times" w:eastAsia="Batang" w:hAnsi="Times"/>
                <w:sz w:val="16"/>
                <w:szCs w:val="21"/>
                <w:lang w:val="en-US" w:eastAsia="x-none"/>
              </w:rPr>
              <w:t>available  PRB</w:t>
            </w:r>
            <w:proofErr w:type="gramEnd"/>
            <w:r w:rsidRPr="00D60D49">
              <w:rPr>
                <w:rFonts w:ascii="Times" w:eastAsia="Batang" w:hAnsi="Times"/>
                <w:sz w:val="16"/>
                <w:szCs w:val="21"/>
                <w:lang w:val="en-US" w:eastAsia="x-none"/>
              </w:rPr>
              <w:t>(s) in intra-cell guard band(s) for PSCCH/PSSCH transmission across multiple RB sets</w:t>
            </w:r>
          </w:p>
          <w:p w14:paraId="37B1EB39" w14:textId="79555910" w:rsidR="00D60D49" w:rsidRPr="00D60D49" w:rsidRDefault="00D60D49" w:rsidP="00D60D49">
            <w:pPr>
              <w:spacing w:after="0"/>
              <w:rPr>
                <w:rFonts w:ascii="Times" w:eastAsia="SimSun" w:hAnsi="Times"/>
                <w:sz w:val="16"/>
                <w:szCs w:val="21"/>
                <w:lang w:val="en-US" w:eastAsia="zh-CN"/>
              </w:rPr>
            </w:pPr>
          </w:p>
        </w:tc>
      </w:tr>
    </w:tbl>
    <w:p w14:paraId="174F4E69" w14:textId="0795D18D" w:rsidR="00B66D1D" w:rsidRPr="005D365C"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val="en-US" w:eastAsia="zh-CN"/>
        </w:rPr>
        <w:lastRenderedPageBreak/>
        <w:t>Whether/how to use ‘PSFCH overhead indication’ field in SCI-1</w:t>
      </w:r>
    </w:p>
    <w:p w14:paraId="32502D3B" w14:textId="47079C8E" w:rsidR="00D60D49" w:rsidRDefault="00D60D49" w:rsidP="00D60D49">
      <w:pPr>
        <w:spacing w:beforeLines="50" w:before="120" w:afterLines="50" w:after="120"/>
        <w:rPr>
          <w:sz w:val="22"/>
          <w:szCs w:val="18"/>
        </w:rPr>
      </w:pPr>
      <w:r>
        <w:rPr>
          <w:rFonts w:hint="eastAsia"/>
          <w:sz w:val="22"/>
          <w:szCs w:val="18"/>
        </w:rPr>
        <w:t>I</w:t>
      </w:r>
      <w:r>
        <w:rPr>
          <w:sz w:val="22"/>
          <w:szCs w:val="18"/>
        </w:rPr>
        <w:t>n SL-U, when 2 candidate starting symbols are available in a RP, TBS is determined based on (pre-)configured reference number of symbols. Correspondingly, how to use ‘PSFCH overhead indication’ field in SCI-1 is now an issue to be discussed.</w:t>
      </w:r>
    </w:p>
    <w:p w14:paraId="48E3FC56" w14:textId="375F4CE3" w:rsidR="00D60D49" w:rsidRDefault="00D60D49" w:rsidP="00D60D49">
      <w:pPr>
        <w:spacing w:beforeLines="50" w:before="120" w:afterLines="50" w:after="120"/>
        <w:rPr>
          <w:sz w:val="22"/>
          <w:szCs w:val="18"/>
        </w:rPr>
      </w:pPr>
      <w:r w:rsidRPr="00102A91">
        <w:rPr>
          <w:sz w:val="22"/>
          <w:szCs w:val="18"/>
        </w:rPr>
        <w:t>In R16/17 SL, which length is used for TBS determination is dynamically indicated. A single TB can be transmitted at both non-PSFCH slot and PSFCH slot, and the dynamic indication is used for TBS alignment for such a case</w:t>
      </w:r>
      <w:r>
        <w:rPr>
          <w:sz w:val="22"/>
          <w:szCs w:val="18"/>
        </w:rPr>
        <w:t xml:space="preserve">. </w:t>
      </w:r>
      <w:r w:rsidRPr="00102A91">
        <w:rPr>
          <w:sz w:val="22"/>
          <w:szCs w:val="18"/>
        </w:rPr>
        <w:t>A: PSCCH/PSSCH duration at a non-PSFCH slot</w:t>
      </w:r>
      <w:r>
        <w:rPr>
          <w:sz w:val="22"/>
          <w:szCs w:val="18"/>
        </w:rPr>
        <w:t xml:space="preserve">; </w:t>
      </w:r>
      <w:r w:rsidRPr="00102A91">
        <w:rPr>
          <w:sz w:val="22"/>
          <w:szCs w:val="18"/>
        </w:rPr>
        <w:t>B: PSCCH/PSSCH duration at a PSFCH slot</w:t>
      </w:r>
      <w:r>
        <w:rPr>
          <w:sz w:val="22"/>
          <w:szCs w:val="18"/>
        </w:rPr>
        <w:t xml:space="preserve">. </w:t>
      </w:r>
      <w:r w:rsidRPr="00102A91">
        <w:rPr>
          <w:sz w:val="22"/>
          <w:szCs w:val="18"/>
        </w:rPr>
        <w:t>When a (pre-)configured reference number of symbols is used for TBS determination</w:t>
      </w:r>
      <w:r>
        <w:rPr>
          <w:sz w:val="22"/>
          <w:szCs w:val="18"/>
        </w:rPr>
        <w:t xml:space="preserve"> in SL-U</w:t>
      </w:r>
      <w:r w:rsidRPr="00102A91">
        <w:rPr>
          <w:sz w:val="22"/>
          <w:szCs w:val="18"/>
        </w:rPr>
        <w:t>, usage of this indication field becomes unclear</w:t>
      </w:r>
      <w:r>
        <w:rPr>
          <w:sz w:val="22"/>
          <w:szCs w:val="18"/>
        </w:rPr>
        <w:t>.</w:t>
      </w:r>
    </w:p>
    <w:p w14:paraId="6D544927" w14:textId="519E3485" w:rsidR="00D60D49" w:rsidRDefault="00D60D49" w:rsidP="00D60D49">
      <w:pPr>
        <w:spacing w:beforeLines="50" w:before="120" w:afterLines="50" w:after="120"/>
        <w:rPr>
          <w:sz w:val="22"/>
          <w:szCs w:val="18"/>
        </w:rPr>
      </w:pPr>
      <w:r>
        <w:rPr>
          <w:rFonts w:hint="eastAsia"/>
          <w:sz w:val="22"/>
          <w:szCs w:val="18"/>
        </w:rPr>
        <w:t>O</w:t>
      </w:r>
      <w:r>
        <w:rPr>
          <w:sz w:val="22"/>
          <w:szCs w:val="18"/>
        </w:rPr>
        <w:t xml:space="preserve">ur understanding of why the reference number is introduced is that </w:t>
      </w:r>
      <w:r w:rsidRPr="00102A91">
        <w:rPr>
          <w:sz w:val="22"/>
          <w:szCs w:val="18"/>
        </w:rPr>
        <w:t>TBS alignment is achieved</w:t>
      </w:r>
      <w:r>
        <w:rPr>
          <w:sz w:val="22"/>
          <w:szCs w:val="18"/>
        </w:rPr>
        <w:t xml:space="preserve"> in any case</w:t>
      </w:r>
      <w:r w:rsidRPr="00D60D49">
        <w:rPr>
          <w:rFonts w:ascii="Calibri" w:eastAsiaTheme="minorEastAsia" w:hAnsi="Calibri" w:cstheme="minorBidi"/>
          <w:color w:val="000000" w:themeColor="text1"/>
          <w:sz w:val="28"/>
          <w:szCs w:val="28"/>
        </w:rPr>
        <w:t xml:space="preserve"> </w:t>
      </w:r>
      <w:r w:rsidRPr="00D60D49">
        <w:rPr>
          <w:sz w:val="22"/>
          <w:szCs w:val="18"/>
        </w:rPr>
        <w:t>without</w:t>
      </w:r>
      <w:r>
        <w:rPr>
          <w:sz w:val="22"/>
          <w:szCs w:val="18"/>
        </w:rPr>
        <w:t xml:space="preserve"> any dynamic indication; that is, </w:t>
      </w:r>
      <w:r w:rsidRPr="00102A91">
        <w:rPr>
          <w:sz w:val="22"/>
          <w:szCs w:val="18"/>
        </w:rPr>
        <w:t>further 3 symbols subtraction seems to be unnecessary</w:t>
      </w:r>
      <w:r>
        <w:rPr>
          <w:sz w:val="22"/>
          <w:szCs w:val="18"/>
        </w:rPr>
        <w:t>. Such an unrequired field can be removed to improve PSCCH decoding performance while the field size is 1 bit as maximum.</w:t>
      </w:r>
    </w:p>
    <w:p w14:paraId="55875C2C" w14:textId="79EEE303" w:rsidR="00D60D49" w:rsidRPr="005D365C" w:rsidRDefault="00D60D49" w:rsidP="00D60D49">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185C4C">
        <w:rPr>
          <w:rFonts w:eastAsiaTheme="minorEastAsia"/>
          <w:b/>
          <w:sz w:val="22"/>
          <w:u w:val="single"/>
          <w:lang w:val="en-US"/>
        </w:rPr>
        <w:t>8</w:t>
      </w:r>
      <w:r w:rsidRPr="005D365C">
        <w:rPr>
          <w:rFonts w:eastAsiaTheme="minorEastAsia"/>
          <w:b/>
          <w:sz w:val="22"/>
          <w:u w:val="single"/>
          <w:lang w:val="en-US"/>
        </w:rPr>
        <w:t>:</w:t>
      </w:r>
    </w:p>
    <w:p w14:paraId="44E7D954" w14:textId="5BBC2460" w:rsidR="00D60D49" w:rsidRPr="005D365C" w:rsidRDefault="00D60D49" w:rsidP="00D60D49">
      <w:pPr>
        <w:numPr>
          <w:ilvl w:val="0"/>
          <w:numId w:val="9"/>
        </w:numPr>
        <w:spacing w:before="50" w:afterLines="50" w:after="120"/>
        <w:rPr>
          <w:rFonts w:eastAsiaTheme="minorEastAsia"/>
          <w:i/>
          <w:sz w:val="22"/>
          <w:lang w:val="en-US"/>
        </w:rPr>
      </w:pPr>
      <w:r>
        <w:rPr>
          <w:rFonts w:eastAsiaTheme="minorEastAsia"/>
          <w:b/>
          <w:bCs/>
          <w:iCs/>
          <w:sz w:val="22"/>
        </w:rPr>
        <w:t>W</w:t>
      </w:r>
      <w:r w:rsidRPr="00102A91">
        <w:rPr>
          <w:rFonts w:eastAsiaTheme="minorEastAsia"/>
          <w:b/>
          <w:bCs/>
          <w:iCs/>
          <w:sz w:val="22"/>
        </w:rPr>
        <w:t>hen 2 candidate starting symbols are available</w:t>
      </w:r>
      <w:r>
        <w:rPr>
          <w:rFonts w:eastAsiaTheme="minorEastAsia"/>
          <w:b/>
          <w:bCs/>
          <w:iCs/>
          <w:sz w:val="22"/>
        </w:rPr>
        <w:t xml:space="preserve"> in a resource pool</w:t>
      </w:r>
      <w:r w:rsidRPr="00102A91">
        <w:rPr>
          <w:rFonts w:eastAsiaTheme="minorEastAsia"/>
          <w:b/>
          <w:bCs/>
          <w:iCs/>
          <w:sz w:val="22"/>
        </w:rPr>
        <w:t>, ‘PSFCH overhead indication’ field in SCI</w:t>
      </w:r>
      <w:r>
        <w:rPr>
          <w:rFonts w:eastAsiaTheme="minorEastAsia"/>
          <w:b/>
          <w:bCs/>
          <w:iCs/>
          <w:sz w:val="22"/>
        </w:rPr>
        <w:t>-</w:t>
      </w:r>
      <w:r w:rsidRPr="00102A91">
        <w:rPr>
          <w:rFonts w:eastAsiaTheme="minorEastAsia"/>
          <w:b/>
          <w:bCs/>
          <w:iCs/>
          <w:sz w:val="22"/>
        </w:rPr>
        <w:t>1 is always 0 bit</w:t>
      </w:r>
      <w:r>
        <w:rPr>
          <w:rFonts w:eastAsiaTheme="minorEastAsia"/>
          <w:b/>
          <w:bCs/>
          <w:iCs/>
          <w:sz w:val="22"/>
        </w:rPr>
        <w:t>.</w:t>
      </w:r>
    </w:p>
    <w:p w14:paraId="25A12DFC" w14:textId="7339EDDA" w:rsidR="00B66D1D" w:rsidRDefault="00B66D1D" w:rsidP="00B66D1D">
      <w:pPr>
        <w:spacing w:beforeLines="50" w:before="120" w:afterLines="50" w:after="120"/>
        <w:rPr>
          <w:sz w:val="22"/>
          <w:szCs w:val="18"/>
          <w:lang w:val="en-US"/>
        </w:rPr>
      </w:pPr>
    </w:p>
    <w:p w14:paraId="1066C5F9" w14:textId="77777777" w:rsidR="00410C3B" w:rsidRPr="00D60D49" w:rsidRDefault="00410C3B" w:rsidP="00B66D1D">
      <w:pPr>
        <w:spacing w:beforeLines="50" w:before="120" w:afterLines="50" w:after="120"/>
        <w:rPr>
          <w:rFonts w:hint="eastAsia"/>
          <w:sz w:val="22"/>
          <w:szCs w:val="18"/>
          <w:lang w:val="en-US"/>
        </w:rPr>
      </w:pPr>
    </w:p>
    <w:p w14:paraId="464977AC" w14:textId="13C9FF71" w:rsidR="00B66D1D" w:rsidRPr="005D365C" w:rsidRDefault="00B66D1D" w:rsidP="00B66D1D">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proofErr w:type="spellStart"/>
      <w:r>
        <w:rPr>
          <w:rFonts w:ascii="Arial" w:eastAsia="DengXian" w:hAnsi="Arial"/>
          <w:b/>
          <w:bCs/>
          <w:kern w:val="28"/>
          <w:sz w:val="22"/>
          <w:szCs w:val="22"/>
          <w:lang w:val="en-US" w:eastAsia="zh-CN"/>
        </w:rPr>
        <w:t>N_ref</w:t>
      </w:r>
      <w:proofErr w:type="spellEnd"/>
    </w:p>
    <w:p w14:paraId="38AC5519" w14:textId="47311310" w:rsidR="00B66D1D" w:rsidRDefault="004B5557" w:rsidP="00B66D1D">
      <w:pPr>
        <w:spacing w:beforeLines="50" w:before="120" w:afterLines="50" w:after="120"/>
        <w:rPr>
          <w:sz w:val="22"/>
          <w:szCs w:val="18"/>
          <w:lang w:val="en-US"/>
        </w:rPr>
      </w:pPr>
      <w:proofErr w:type="gramStart"/>
      <w:r>
        <w:rPr>
          <w:sz w:val="22"/>
          <w:szCs w:val="18"/>
          <w:lang w:val="en-US"/>
        </w:rPr>
        <w:t>Amount</w:t>
      </w:r>
      <w:proofErr w:type="gramEnd"/>
      <w:r>
        <w:rPr>
          <w:sz w:val="22"/>
          <w:szCs w:val="18"/>
          <w:lang w:val="en-US"/>
        </w:rPr>
        <w:t xml:space="preserve"> of frequency-domain resources for TBS determination is also under discussion and one of important things of TBS determination is </w:t>
      </w:r>
      <w:r w:rsidRPr="004B5557">
        <w:rPr>
          <w:sz w:val="22"/>
          <w:szCs w:val="18"/>
        </w:rPr>
        <w:t>to keep TBS for a TB across multiple transmissions</w:t>
      </w:r>
      <w:r>
        <w:rPr>
          <w:sz w:val="22"/>
          <w:szCs w:val="18"/>
        </w:rPr>
        <w:t xml:space="preserve">. For this purpose, at least PRBs within intra-cell guard band </w:t>
      </w:r>
      <w:r w:rsidR="0075263B">
        <w:rPr>
          <w:sz w:val="22"/>
          <w:szCs w:val="18"/>
        </w:rPr>
        <w:t xml:space="preserve">should not be considered for TBS determination. </w:t>
      </w:r>
      <w:r w:rsidR="003425FB">
        <w:rPr>
          <w:sz w:val="22"/>
          <w:szCs w:val="18"/>
        </w:rPr>
        <w:t>Regarding options, Option A1 or Option A3 would be sufficient and benefit of Option A4 is unclear. Option A2 is not so different from Option A1 or Option A3. Simpler one is better.</w:t>
      </w:r>
    </w:p>
    <w:p w14:paraId="541B34E1" w14:textId="65762E17" w:rsidR="003425FB" w:rsidRPr="005D365C" w:rsidRDefault="003425FB" w:rsidP="003425F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185C4C">
        <w:rPr>
          <w:rFonts w:eastAsiaTheme="minorEastAsia"/>
          <w:b/>
          <w:sz w:val="22"/>
          <w:u w:val="single"/>
          <w:lang w:val="en-US"/>
        </w:rPr>
        <w:t>9</w:t>
      </w:r>
      <w:r w:rsidRPr="005D365C">
        <w:rPr>
          <w:rFonts w:eastAsiaTheme="minorEastAsia"/>
          <w:b/>
          <w:sz w:val="22"/>
          <w:u w:val="single"/>
          <w:lang w:val="en-US"/>
        </w:rPr>
        <w:t>:</w:t>
      </w:r>
    </w:p>
    <w:p w14:paraId="32C88FB0" w14:textId="2D261C19" w:rsidR="003425FB" w:rsidRPr="003425FB" w:rsidRDefault="003425FB" w:rsidP="003425FB">
      <w:pPr>
        <w:numPr>
          <w:ilvl w:val="0"/>
          <w:numId w:val="9"/>
        </w:numPr>
        <w:spacing w:before="50" w:afterLines="50" w:after="120"/>
        <w:rPr>
          <w:rFonts w:eastAsiaTheme="minorEastAsia"/>
          <w:i/>
          <w:sz w:val="22"/>
          <w:lang w:val="en-US"/>
        </w:rPr>
      </w:pPr>
      <w:r w:rsidRPr="003425FB">
        <w:rPr>
          <w:rFonts w:eastAsiaTheme="minorEastAsia"/>
          <w:b/>
          <w:bCs/>
          <w:iCs/>
          <w:sz w:val="22"/>
        </w:rPr>
        <w:t>Support either Option A1 or Option A3</w:t>
      </w:r>
      <w:r>
        <w:rPr>
          <w:rFonts w:eastAsiaTheme="minorEastAsia"/>
          <w:b/>
          <w:bCs/>
          <w:iCs/>
          <w:sz w:val="22"/>
        </w:rPr>
        <w:t xml:space="preserve"> for </w:t>
      </w:r>
      <w:proofErr w:type="spellStart"/>
      <w:r>
        <w:rPr>
          <w:rFonts w:eastAsiaTheme="minorEastAsia"/>
          <w:b/>
          <w:bCs/>
          <w:iCs/>
          <w:sz w:val="22"/>
        </w:rPr>
        <w:t>N_ref</w:t>
      </w:r>
      <w:proofErr w:type="spellEnd"/>
      <w:r>
        <w:rPr>
          <w:rFonts w:eastAsiaTheme="minorEastAsia"/>
          <w:b/>
          <w:bCs/>
          <w:iCs/>
          <w:sz w:val="22"/>
        </w:rPr>
        <w:t>.</w:t>
      </w:r>
    </w:p>
    <w:p w14:paraId="2A10B2A4" w14:textId="27E4E809" w:rsidR="003425FB" w:rsidRPr="003425FB" w:rsidRDefault="003425FB" w:rsidP="003425FB">
      <w:pPr>
        <w:numPr>
          <w:ilvl w:val="0"/>
          <w:numId w:val="9"/>
        </w:numPr>
        <w:spacing w:before="50" w:afterLines="50" w:after="120"/>
        <w:rPr>
          <w:rFonts w:eastAsiaTheme="minorEastAsia"/>
          <w:b/>
          <w:bCs/>
          <w:iCs/>
          <w:sz w:val="22"/>
          <w:lang w:val="en-US"/>
        </w:rPr>
      </w:pPr>
      <w:r w:rsidRPr="003425FB">
        <w:rPr>
          <w:rFonts w:eastAsiaTheme="minorEastAsia"/>
          <w:b/>
          <w:bCs/>
          <w:iCs/>
          <w:sz w:val="22"/>
          <w:lang w:val="en-US"/>
        </w:rPr>
        <w:t>The number of PRBs within intra-cell guard band are not used for TBS determination</w:t>
      </w:r>
      <w:r w:rsidR="00670CAC">
        <w:rPr>
          <w:rFonts w:eastAsiaTheme="minorEastAsia"/>
          <w:b/>
          <w:bCs/>
          <w:iCs/>
          <w:sz w:val="22"/>
          <w:lang w:val="en-US"/>
        </w:rPr>
        <w:t>.</w:t>
      </w:r>
    </w:p>
    <w:p w14:paraId="37918C76" w14:textId="2A58C70E" w:rsidR="00B66D1D" w:rsidRPr="003425FB" w:rsidRDefault="00B66D1D" w:rsidP="00B66D1D">
      <w:pPr>
        <w:spacing w:beforeLines="50" w:before="120" w:afterLines="50" w:after="120"/>
        <w:rPr>
          <w:sz w:val="22"/>
          <w:szCs w:val="18"/>
          <w:lang w:val="en-US"/>
        </w:rPr>
      </w:pPr>
    </w:p>
    <w:p w14:paraId="64FF1894" w14:textId="77777777" w:rsidR="003425FB" w:rsidRDefault="003425FB" w:rsidP="00B66D1D">
      <w:pPr>
        <w:spacing w:beforeLines="50" w:before="120" w:afterLines="50" w:after="120"/>
        <w:rPr>
          <w:sz w:val="22"/>
          <w:szCs w:val="18"/>
          <w:lang w:val="en-US"/>
        </w:rPr>
      </w:pPr>
    </w:p>
    <w:p w14:paraId="469B79E0" w14:textId="19967295" w:rsidR="00B66D1D" w:rsidRPr="005D365C" w:rsidRDefault="00B66D1D" w:rsidP="00B66D1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RP with subset of PRBs belonging to an RB set</w:t>
      </w:r>
    </w:p>
    <w:tbl>
      <w:tblPr>
        <w:tblStyle w:val="afc"/>
        <w:tblW w:w="0" w:type="auto"/>
        <w:tblLook w:val="04A0" w:firstRow="1" w:lastRow="0" w:firstColumn="1" w:lastColumn="0" w:noHBand="0" w:noVBand="1"/>
      </w:tblPr>
      <w:tblGrid>
        <w:gridCol w:w="9962"/>
      </w:tblGrid>
      <w:tr w:rsidR="003425FB" w:rsidRPr="003425FB" w14:paraId="0DBD14D8" w14:textId="77777777" w:rsidTr="007C0B41">
        <w:tc>
          <w:tcPr>
            <w:tcW w:w="9962" w:type="dxa"/>
          </w:tcPr>
          <w:p w14:paraId="0B02CD8A" w14:textId="77777777" w:rsidR="003425FB" w:rsidRPr="003425FB" w:rsidRDefault="003425FB" w:rsidP="003425FB">
            <w:pPr>
              <w:spacing w:after="0"/>
              <w:rPr>
                <w:rFonts w:ascii="Times" w:eastAsia="Batang" w:hAnsi="Times"/>
                <w:b/>
                <w:sz w:val="16"/>
                <w:szCs w:val="16"/>
                <w:shd w:val="clear" w:color="auto" w:fill="CCCC00"/>
                <w:lang w:eastAsia="zh-CN"/>
              </w:rPr>
            </w:pPr>
            <w:r w:rsidRPr="003425FB">
              <w:rPr>
                <w:rFonts w:ascii="Times" w:eastAsia="Batang" w:hAnsi="Times"/>
                <w:b/>
                <w:sz w:val="16"/>
                <w:szCs w:val="16"/>
                <w:highlight w:val="green"/>
                <w:shd w:val="clear" w:color="auto" w:fill="CCCC00"/>
                <w:lang w:eastAsia="zh-CN"/>
              </w:rPr>
              <w:t>Agreement</w:t>
            </w:r>
          </w:p>
          <w:p w14:paraId="0593D6A4" w14:textId="77777777" w:rsidR="003425FB" w:rsidRPr="003425FB" w:rsidRDefault="003425FB" w:rsidP="003425FB">
            <w:pPr>
              <w:tabs>
                <w:tab w:val="left" w:pos="0"/>
              </w:tabs>
              <w:spacing w:after="0"/>
              <w:rPr>
                <w:rFonts w:ascii="Times" w:eastAsia="Batang" w:hAnsi="Times"/>
                <w:sz w:val="16"/>
                <w:szCs w:val="16"/>
                <w:lang w:eastAsia="zh-CN"/>
              </w:rPr>
            </w:pPr>
            <w:r w:rsidRPr="003425FB">
              <w:rPr>
                <w:rFonts w:ascii="Times" w:eastAsia="Batang" w:hAnsi="Times"/>
                <w:bCs/>
                <w:sz w:val="16"/>
                <w:szCs w:val="16"/>
              </w:rPr>
              <w:lastRenderedPageBreak/>
              <w:t>For interlace RB-based PSCCH/PSSCH transmission in SL-U</w:t>
            </w:r>
            <w:r w:rsidRPr="003425FB">
              <w:rPr>
                <w:rFonts w:ascii="Times" w:eastAsia="Batang" w:hAnsi="Times"/>
                <w:sz w:val="16"/>
                <w:szCs w:val="16"/>
                <w:lang w:eastAsia="zh-CN"/>
              </w:rPr>
              <w:t>, regarding details of mapping between sub-channel and interlace:</w:t>
            </w:r>
          </w:p>
          <w:p w14:paraId="139E0B33" w14:textId="77777777" w:rsidR="003425FB" w:rsidRPr="003425FB" w:rsidRDefault="003425FB" w:rsidP="003425FB">
            <w:pPr>
              <w:numPr>
                <w:ilvl w:val="0"/>
                <w:numId w:val="30"/>
              </w:numPr>
              <w:spacing w:after="0"/>
              <w:rPr>
                <w:rFonts w:ascii="Times" w:eastAsia="Batang" w:hAnsi="Times"/>
                <w:sz w:val="16"/>
                <w:szCs w:val="16"/>
                <w:lang w:eastAsia="zh-CN"/>
              </w:rPr>
            </w:pPr>
            <w:r w:rsidRPr="003425FB">
              <w:rPr>
                <w:rFonts w:ascii="Times" w:eastAsia="Batang" w:hAnsi="Times"/>
                <w:sz w:val="16"/>
                <w:szCs w:val="16"/>
                <w:lang w:eastAsia="zh-CN"/>
              </w:rPr>
              <w:t>In a resource pool with multiple RB sets, sub-channel with the same index is mapped to K interlace(s) with the same index(s) in different RB sets.</w:t>
            </w:r>
          </w:p>
          <w:p w14:paraId="31207127" w14:textId="77777777" w:rsidR="003425FB" w:rsidRPr="003425FB" w:rsidRDefault="003425FB" w:rsidP="003425FB">
            <w:pPr>
              <w:numPr>
                <w:ilvl w:val="0"/>
                <w:numId w:val="30"/>
              </w:numPr>
              <w:spacing w:after="0"/>
              <w:rPr>
                <w:rFonts w:ascii="Times" w:eastAsia="Batang" w:hAnsi="Times"/>
                <w:sz w:val="16"/>
                <w:szCs w:val="16"/>
                <w:lang w:eastAsia="zh-CN"/>
              </w:rPr>
            </w:pPr>
            <w:r w:rsidRPr="003425FB">
              <w:rPr>
                <w:rFonts w:ascii="Times" w:eastAsia="Batang" w:hAnsi="Times"/>
                <w:sz w:val="16"/>
                <w:szCs w:val="16"/>
                <w:lang w:eastAsia="zh-CN"/>
              </w:rPr>
              <w:t>In a resource pool, support the following</w:t>
            </w:r>
          </w:p>
          <w:p w14:paraId="44A1C5E7" w14:textId="77777777" w:rsidR="003425FB" w:rsidRPr="003425FB" w:rsidRDefault="003425FB" w:rsidP="003425FB">
            <w:pPr>
              <w:numPr>
                <w:ilvl w:val="1"/>
                <w:numId w:val="30"/>
              </w:numPr>
              <w:spacing w:after="0"/>
              <w:rPr>
                <w:rFonts w:ascii="Times" w:eastAsia="Batang" w:hAnsi="Times"/>
                <w:sz w:val="16"/>
                <w:szCs w:val="16"/>
                <w:lang w:eastAsia="zh-CN"/>
              </w:rPr>
            </w:pPr>
            <w:r w:rsidRPr="003425FB">
              <w:rPr>
                <w:rFonts w:ascii="Times" w:eastAsia="Batang" w:hAnsi="Times"/>
                <w:sz w:val="16"/>
                <w:szCs w:val="16"/>
                <w:lang w:eastAsia="zh-CN"/>
              </w:rPr>
              <w:t xml:space="preserve">At least </w:t>
            </w:r>
            <w:r w:rsidRPr="003425FB">
              <w:rPr>
                <w:rFonts w:ascii="Times" w:eastAsia="Batang" w:hAnsi="Times"/>
                <w:sz w:val="16"/>
                <w:szCs w:val="16"/>
                <w:u w:val="single"/>
                <w:lang w:eastAsia="zh-CN"/>
              </w:rPr>
              <w:t>for the agreed case</w:t>
            </w:r>
            <w:r w:rsidRPr="003425FB">
              <w:rPr>
                <w:rFonts w:ascii="Times" w:eastAsia="Batang" w:hAnsi="Times"/>
                <w:sz w:val="16"/>
                <w:szCs w:val="16"/>
                <w:lang w:eastAsia="zh-CN"/>
              </w:rPr>
              <w:t xml:space="preserve"> where one SL resource pool </w:t>
            </w:r>
            <w:r w:rsidRPr="003425FB">
              <w:rPr>
                <w:rFonts w:ascii="Times" w:eastAsia="SimSun" w:hAnsi="Times"/>
                <w:sz w:val="16"/>
                <w:szCs w:val="16"/>
              </w:rPr>
              <w:t>can be (pre-)configured</w:t>
            </w:r>
            <w:r w:rsidRPr="003425FB">
              <w:rPr>
                <w:rFonts w:ascii="Times" w:eastAsia="Batang" w:hAnsi="Times"/>
                <w:sz w:val="16"/>
                <w:szCs w:val="16"/>
                <w:lang w:eastAsia="zh-CN"/>
              </w:rPr>
              <w:t xml:space="preserve"> to include integer number of RB sets</w:t>
            </w:r>
          </w:p>
          <w:p w14:paraId="0D31F581" w14:textId="77777777" w:rsidR="003425FB" w:rsidRPr="003425FB" w:rsidRDefault="003425FB" w:rsidP="003425FB">
            <w:pPr>
              <w:numPr>
                <w:ilvl w:val="2"/>
                <w:numId w:val="30"/>
              </w:numPr>
              <w:spacing w:after="0"/>
              <w:rPr>
                <w:rFonts w:ascii="Times" w:eastAsia="Batang" w:hAnsi="Times"/>
                <w:sz w:val="16"/>
                <w:szCs w:val="16"/>
                <w:lang w:eastAsia="zh-CN"/>
              </w:rPr>
            </w:pPr>
            <w:r w:rsidRPr="003425FB">
              <w:rPr>
                <w:rFonts w:ascii="Times" w:eastAsia="Batang" w:hAnsi="Times"/>
                <w:sz w:val="16"/>
                <w:szCs w:val="16"/>
                <w:lang w:eastAsia="zh-CN"/>
              </w:rPr>
              <w:t>Option 2: sub-channel#0 is mapped to</w:t>
            </w:r>
            <w:r w:rsidRPr="003425FB">
              <w:rPr>
                <w:rFonts w:ascii="Times" w:eastAsia="Batang" w:hAnsi="Times"/>
                <w:i/>
                <w:iCs/>
                <w:sz w:val="16"/>
                <w:szCs w:val="16"/>
                <w:lang w:eastAsia="zh-CN"/>
              </w:rPr>
              <w:t xml:space="preserve"> </w:t>
            </w:r>
            <w:r w:rsidRPr="003425FB">
              <w:rPr>
                <w:rFonts w:ascii="Times" w:eastAsia="Batang" w:hAnsi="Times"/>
                <w:iCs/>
                <w:sz w:val="16"/>
                <w:szCs w:val="16"/>
                <w:lang w:eastAsia="zh-CN"/>
              </w:rPr>
              <w:t>K</w:t>
            </w:r>
            <w:r w:rsidRPr="003425FB">
              <w:rPr>
                <w:rFonts w:ascii="Times" w:eastAsia="Batang" w:hAnsi="Times"/>
                <w:sz w:val="16"/>
                <w:szCs w:val="16"/>
                <w:lang w:eastAsia="zh-CN"/>
              </w:rPr>
              <w:t xml:space="preserve"> interlace(s) starting from interlace</w:t>
            </w:r>
            <w:r w:rsidRPr="003425FB">
              <w:rPr>
                <w:rFonts w:ascii="Times" w:eastAsia="Batang" w:hAnsi="Times" w:hint="eastAsia"/>
                <w:sz w:val="16"/>
                <w:szCs w:val="16"/>
                <w:lang w:eastAsia="zh-CN"/>
              </w:rPr>
              <w:t>#</w:t>
            </w:r>
            <w:r w:rsidRPr="003425FB">
              <w:rPr>
                <w:rFonts w:ascii="Times" w:eastAsia="Batang" w:hAnsi="Times"/>
                <w:sz w:val="16"/>
                <w:szCs w:val="16"/>
                <w:lang w:eastAsia="zh-CN"/>
              </w:rPr>
              <w:t>0</w:t>
            </w:r>
          </w:p>
          <w:p w14:paraId="50A40D62" w14:textId="77777777" w:rsidR="003425FB" w:rsidRPr="003425FB" w:rsidRDefault="003425FB" w:rsidP="003425FB">
            <w:pPr>
              <w:numPr>
                <w:ilvl w:val="3"/>
                <w:numId w:val="30"/>
              </w:numPr>
              <w:spacing w:after="0"/>
              <w:rPr>
                <w:rFonts w:ascii="Times" w:eastAsia="Batang" w:hAnsi="Times"/>
                <w:sz w:val="16"/>
                <w:szCs w:val="16"/>
                <w:lang w:eastAsia="zh-CN"/>
              </w:rPr>
            </w:pPr>
            <w:r w:rsidRPr="003425FB">
              <w:rPr>
                <w:rFonts w:ascii="Times" w:eastAsia="Batang" w:hAnsi="Times"/>
                <w:sz w:val="16"/>
                <w:szCs w:val="16"/>
                <w:lang w:eastAsia="zh-CN"/>
              </w:rPr>
              <w:t>sub-channel#1 is mapped to</w:t>
            </w:r>
            <w:r w:rsidRPr="003425FB">
              <w:rPr>
                <w:rFonts w:ascii="Times" w:eastAsia="Batang" w:hAnsi="Times"/>
                <w:i/>
                <w:iCs/>
                <w:sz w:val="16"/>
                <w:szCs w:val="16"/>
                <w:lang w:eastAsia="zh-CN"/>
              </w:rPr>
              <w:t xml:space="preserve"> </w:t>
            </w:r>
            <w:r w:rsidRPr="003425FB">
              <w:rPr>
                <w:rFonts w:ascii="Times" w:eastAsia="Batang" w:hAnsi="Times"/>
                <w:iCs/>
                <w:sz w:val="16"/>
                <w:szCs w:val="16"/>
                <w:lang w:eastAsia="zh-CN"/>
              </w:rPr>
              <w:t>K</w:t>
            </w:r>
            <w:r w:rsidRPr="003425FB">
              <w:rPr>
                <w:rFonts w:ascii="Times" w:eastAsia="Batang" w:hAnsi="Times"/>
                <w:sz w:val="16"/>
                <w:szCs w:val="16"/>
                <w:lang w:eastAsia="zh-CN"/>
              </w:rPr>
              <w:t xml:space="preserve"> interlace(s) starting from </w:t>
            </w:r>
            <w:proofErr w:type="spellStart"/>
            <w:r w:rsidRPr="003425FB">
              <w:rPr>
                <w:rFonts w:ascii="Times" w:eastAsia="Batang" w:hAnsi="Times"/>
                <w:sz w:val="16"/>
                <w:szCs w:val="16"/>
                <w:lang w:eastAsia="zh-CN"/>
              </w:rPr>
              <w:t>interlace</w:t>
            </w:r>
            <w:r w:rsidRPr="003425FB">
              <w:rPr>
                <w:rFonts w:ascii="Times" w:eastAsia="Batang" w:hAnsi="Times" w:hint="eastAsia"/>
                <w:sz w:val="16"/>
                <w:szCs w:val="16"/>
                <w:lang w:eastAsia="zh-CN"/>
              </w:rPr>
              <w:t>#K</w:t>
            </w:r>
            <w:proofErr w:type="spellEnd"/>
            <w:r w:rsidRPr="003425FB">
              <w:rPr>
                <w:rFonts w:ascii="Times" w:eastAsia="Batang" w:hAnsi="Times"/>
                <w:sz w:val="16"/>
                <w:szCs w:val="16"/>
                <w:lang w:eastAsia="zh-CN"/>
              </w:rPr>
              <w:t>, and so on</w:t>
            </w:r>
          </w:p>
          <w:p w14:paraId="40A2594B" w14:textId="77777777" w:rsidR="003425FB" w:rsidRPr="003425FB" w:rsidRDefault="003425FB" w:rsidP="003425FB">
            <w:pPr>
              <w:numPr>
                <w:ilvl w:val="3"/>
                <w:numId w:val="30"/>
              </w:numPr>
              <w:spacing w:after="0"/>
              <w:rPr>
                <w:rFonts w:ascii="Times" w:eastAsia="Batang" w:hAnsi="Times"/>
                <w:sz w:val="16"/>
                <w:szCs w:val="16"/>
                <w:lang w:eastAsia="zh-CN"/>
              </w:rPr>
            </w:pPr>
            <w:r w:rsidRPr="003425FB">
              <w:rPr>
                <w:rFonts w:ascii="Times" w:eastAsia="Batang" w:hAnsi="Times"/>
                <w:sz w:val="16"/>
                <w:szCs w:val="16"/>
                <w:lang w:eastAsia="zh-CN"/>
              </w:rPr>
              <w:t xml:space="preserve">At least support that the above </w:t>
            </w:r>
            <w:r w:rsidRPr="003425FB">
              <w:rPr>
                <w:rFonts w:ascii="Times" w:eastAsia="Batang" w:hAnsi="Times"/>
                <w:iCs/>
                <w:sz w:val="16"/>
                <w:szCs w:val="16"/>
                <w:lang w:eastAsia="zh-CN"/>
              </w:rPr>
              <w:t>K</w:t>
            </w:r>
            <w:r w:rsidRPr="003425FB">
              <w:rPr>
                <w:rFonts w:ascii="Times" w:eastAsia="Batang" w:hAnsi="Times"/>
                <w:sz w:val="16"/>
                <w:szCs w:val="16"/>
                <w:lang w:eastAsia="zh-CN"/>
              </w:rPr>
              <w:t xml:space="preserve"> interlace(s) are contiguous</w:t>
            </w:r>
          </w:p>
          <w:p w14:paraId="2F487348" w14:textId="77777777" w:rsidR="003425FB" w:rsidRPr="003425FB" w:rsidRDefault="003425FB" w:rsidP="003425FB">
            <w:pPr>
              <w:numPr>
                <w:ilvl w:val="4"/>
                <w:numId w:val="30"/>
              </w:numPr>
              <w:spacing w:after="0"/>
              <w:rPr>
                <w:rFonts w:ascii="Times" w:eastAsia="Batang" w:hAnsi="Times"/>
                <w:sz w:val="16"/>
                <w:szCs w:val="16"/>
                <w:lang w:eastAsia="zh-CN"/>
              </w:rPr>
            </w:pPr>
            <w:r w:rsidRPr="003425FB">
              <w:rPr>
                <w:rFonts w:ascii="Times" w:eastAsia="Batang" w:hAnsi="Times"/>
                <w:sz w:val="16"/>
                <w:szCs w:val="16"/>
                <w:lang w:eastAsia="zh-CN"/>
              </w:rPr>
              <w:t xml:space="preserve">FFS: whether/how to support the above </w:t>
            </w:r>
            <w:r w:rsidRPr="003425FB">
              <w:rPr>
                <w:rFonts w:ascii="Times" w:eastAsia="Batang" w:hAnsi="Times"/>
                <w:iCs/>
                <w:sz w:val="16"/>
                <w:szCs w:val="16"/>
                <w:lang w:eastAsia="zh-CN"/>
              </w:rPr>
              <w:t>K</w:t>
            </w:r>
            <w:r w:rsidRPr="003425FB">
              <w:rPr>
                <w:rFonts w:ascii="Times" w:eastAsia="Batang" w:hAnsi="Times"/>
                <w:sz w:val="16"/>
                <w:szCs w:val="16"/>
                <w:lang w:eastAsia="zh-CN"/>
              </w:rPr>
              <w:t xml:space="preserve"> interlace(s) are non-contiguous</w:t>
            </w:r>
          </w:p>
          <w:p w14:paraId="097B4D41" w14:textId="77777777" w:rsidR="003425FB" w:rsidRPr="00CB791A" w:rsidRDefault="003425FB" w:rsidP="003425FB">
            <w:pPr>
              <w:numPr>
                <w:ilvl w:val="1"/>
                <w:numId w:val="30"/>
              </w:numPr>
              <w:spacing w:after="0"/>
              <w:rPr>
                <w:rFonts w:ascii="Times" w:eastAsia="Batang" w:hAnsi="Times"/>
                <w:color w:val="FF0000"/>
                <w:sz w:val="16"/>
                <w:szCs w:val="16"/>
                <w:lang w:eastAsia="zh-CN"/>
              </w:rPr>
            </w:pPr>
            <w:r w:rsidRPr="00CB791A">
              <w:rPr>
                <w:rFonts w:ascii="Times" w:eastAsia="Batang" w:hAnsi="Times"/>
                <w:color w:val="FF0000"/>
                <w:sz w:val="16"/>
                <w:szCs w:val="16"/>
                <w:lang w:eastAsia="zh-CN"/>
              </w:rPr>
              <w:t xml:space="preserve">FFS: </w:t>
            </w:r>
            <w:r w:rsidRPr="00CB791A">
              <w:rPr>
                <w:rFonts w:ascii="Times" w:eastAsia="Batang" w:hAnsi="Times"/>
                <w:color w:val="FF0000"/>
                <w:sz w:val="16"/>
                <w:szCs w:val="16"/>
                <w:u w:val="single"/>
                <w:lang w:eastAsia="zh-CN"/>
              </w:rPr>
              <w:t>if RAN1 agrees</w:t>
            </w:r>
            <w:r w:rsidRPr="00CB791A">
              <w:rPr>
                <w:rFonts w:ascii="Times" w:eastAsia="Batang" w:hAnsi="Times"/>
                <w:color w:val="FF0000"/>
                <w:sz w:val="16"/>
                <w:szCs w:val="16"/>
                <w:lang w:eastAsia="zh-CN"/>
              </w:rPr>
              <w:t xml:space="preserve"> to support that one SL resource pool can </w:t>
            </w:r>
            <w:r w:rsidRPr="00CB791A">
              <w:rPr>
                <w:rFonts w:ascii="Times" w:eastAsia="SimSun" w:hAnsi="Times"/>
                <w:color w:val="FF0000"/>
                <w:sz w:val="16"/>
                <w:szCs w:val="16"/>
              </w:rPr>
              <w:t>be (pre-)configured</w:t>
            </w:r>
            <w:r w:rsidRPr="00CB791A">
              <w:rPr>
                <w:rFonts w:ascii="Times" w:eastAsia="Batang" w:hAnsi="Times"/>
                <w:color w:val="FF0000"/>
                <w:sz w:val="16"/>
                <w:szCs w:val="16"/>
                <w:lang w:eastAsia="zh-CN"/>
              </w:rPr>
              <w:t xml:space="preserve"> to include sub-set of PRBs of one RB set, the mapping between sub-channel and interlace for this case will be further discussed</w:t>
            </w:r>
          </w:p>
          <w:p w14:paraId="200C2A3C" w14:textId="2C5102CB" w:rsidR="003425FB" w:rsidRPr="003425FB" w:rsidRDefault="003425FB" w:rsidP="003425FB">
            <w:pPr>
              <w:numPr>
                <w:ilvl w:val="0"/>
                <w:numId w:val="30"/>
              </w:numPr>
              <w:spacing w:after="0"/>
              <w:rPr>
                <w:rFonts w:ascii="Times" w:eastAsia="Batang" w:hAnsi="Times"/>
                <w:sz w:val="16"/>
                <w:szCs w:val="16"/>
                <w:lang w:eastAsia="zh-CN"/>
              </w:rPr>
            </w:pPr>
            <w:r w:rsidRPr="003425FB">
              <w:rPr>
                <w:rFonts w:ascii="Times" w:eastAsia="Batang" w:hAnsi="Times"/>
                <w:sz w:val="16"/>
                <w:szCs w:val="16"/>
                <w:lang w:eastAsia="zh-CN"/>
              </w:rPr>
              <w:t>Interlace is indexed as per NR-U</w:t>
            </w:r>
          </w:p>
        </w:tc>
      </w:tr>
    </w:tbl>
    <w:p w14:paraId="5F12EF04" w14:textId="4B38FAFC" w:rsidR="00CB791A" w:rsidRPr="00CB791A" w:rsidRDefault="00CB791A" w:rsidP="00CB791A">
      <w:pPr>
        <w:spacing w:beforeLines="50" w:before="120" w:afterLines="50" w:after="120"/>
        <w:rPr>
          <w:sz w:val="22"/>
          <w:szCs w:val="18"/>
        </w:rPr>
      </w:pPr>
      <w:r>
        <w:rPr>
          <w:sz w:val="22"/>
          <w:szCs w:val="18"/>
        </w:rPr>
        <w:lastRenderedPageBreak/>
        <w:t>There is discussion on whether a resource pool</w:t>
      </w:r>
      <w:r w:rsidRPr="00CB791A">
        <w:rPr>
          <w:sz w:val="22"/>
          <w:szCs w:val="18"/>
        </w:rPr>
        <w:t xml:space="preserve"> with subset of PRBs belonging to an RB set</w:t>
      </w:r>
      <w:r>
        <w:rPr>
          <w:sz w:val="22"/>
          <w:szCs w:val="18"/>
        </w:rPr>
        <w:t xml:space="preserve"> is allowed or not. In our view, t</w:t>
      </w:r>
      <w:r w:rsidRPr="00CB791A">
        <w:rPr>
          <w:sz w:val="22"/>
          <w:szCs w:val="18"/>
        </w:rPr>
        <w:t xml:space="preserve">his would be possible and feasible as illustrated </w:t>
      </w:r>
      <w:r>
        <w:rPr>
          <w:sz w:val="22"/>
          <w:szCs w:val="18"/>
        </w:rPr>
        <w:t>below</w:t>
      </w:r>
      <w:r w:rsidRPr="00CB791A">
        <w:rPr>
          <w:sz w:val="22"/>
          <w:szCs w:val="18"/>
        </w:rPr>
        <w:t xml:space="preserve">. If only TDMed RP is allowed, which degrades performance of consecutive-type </w:t>
      </w:r>
      <w:r>
        <w:rPr>
          <w:sz w:val="22"/>
          <w:szCs w:val="18"/>
        </w:rPr>
        <w:t xml:space="preserve">transmissions. For the details, </w:t>
      </w:r>
      <w:r w:rsidRPr="00CB791A">
        <w:rPr>
          <w:sz w:val="22"/>
          <w:szCs w:val="18"/>
        </w:rPr>
        <w:t xml:space="preserve">multiple RB-sets case should also be assumed for this structure </w:t>
      </w:r>
      <w:r>
        <w:rPr>
          <w:sz w:val="22"/>
          <w:szCs w:val="18"/>
        </w:rPr>
        <w:t>f</w:t>
      </w:r>
      <w:r w:rsidRPr="00CB791A">
        <w:rPr>
          <w:sz w:val="22"/>
          <w:szCs w:val="18"/>
        </w:rPr>
        <w:t>or better flexibility</w:t>
      </w:r>
      <w:r>
        <w:rPr>
          <w:sz w:val="22"/>
          <w:szCs w:val="18"/>
        </w:rPr>
        <w:t xml:space="preserve">. </w:t>
      </w:r>
    </w:p>
    <w:p w14:paraId="06C788CB" w14:textId="19E3461C" w:rsidR="00B66D1D" w:rsidRDefault="00CB791A" w:rsidP="00CB791A">
      <w:pPr>
        <w:spacing w:beforeLines="50" w:before="120" w:afterLines="50" w:after="120"/>
        <w:rPr>
          <w:sz w:val="22"/>
          <w:szCs w:val="18"/>
        </w:rPr>
      </w:pPr>
      <w:r>
        <w:rPr>
          <w:sz w:val="22"/>
          <w:szCs w:val="18"/>
        </w:rPr>
        <w:t>Then, o</w:t>
      </w:r>
      <w:r w:rsidRPr="00CB791A">
        <w:rPr>
          <w:sz w:val="22"/>
          <w:szCs w:val="18"/>
        </w:rPr>
        <w:t>ne issue in this mechanism is whether consecutive-type transmissions</w:t>
      </w:r>
      <w:r>
        <w:rPr>
          <w:sz w:val="22"/>
          <w:szCs w:val="18"/>
        </w:rPr>
        <w:t xml:space="preserve"> for different TBs</w:t>
      </w:r>
      <w:r w:rsidRPr="00CB791A">
        <w:rPr>
          <w:sz w:val="22"/>
          <w:szCs w:val="18"/>
        </w:rPr>
        <w:t xml:space="preserve"> are allowed across multiple RPs in the same RB-set. COT acquisition is defined irrespective of SL resource (pre-)configuration, hence there is no reason to prohibit the consecutive-type </w:t>
      </w:r>
      <w:r>
        <w:rPr>
          <w:sz w:val="22"/>
          <w:szCs w:val="18"/>
        </w:rPr>
        <w:t>transmissions</w:t>
      </w:r>
      <w:r w:rsidRPr="00CB791A">
        <w:rPr>
          <w:sz w:val="22"/>
          <w:szCs w:val="18"/>
        </w:rPr>
        <w:t xml:space="preserve"> across multiple R</w:t>
      </w:r>
      <w:r w:rsidR="00B65176">
        <w:rPr>
          <w:sz w:val="22"/>
          <w:szCs w:val="18"/>
        </w:rPr>
        <w:t>P</w:t>
      </w:r>
      <w:r w:rsidRPr="00CB791A">
        <w:rPr>
          <w:sz w:val="22"/>
          <w:szCs w:val="18"/>
        </w:rPr>
        <w:t>s</w:t>
      </w:r>
      <w:r w:rsidR="00B65176">
        <w:rPr>
          <w:sz w:val="22"/>
          <w:szCs w:val="18"/>
        </w:rPr>
        <w:t>.</w:t>
      </w:r>
    </w:p>
    <w:p w14:paraId="20DA881C" w14:textId="2362303C" w:rsidR="00CB791A" w:rsidRDefault="00CB791A" w:rsidP="00CB791A">
      <w:pPr>
        <w:spacing w:beforeLines="50" w:before="120" w:afterLines="50" w:after="120"/>
        <w:jc w:val="center"/>
        <w:rPr>
          <w:sz w:val="22"/>
          <w:szCs w:val="18"/>
          <w:lang w:val="en-US"/>
        </w:rPr>
      </w:pPr>
      <w:r w:rsidRPr="00CB791A">
        <w:rPr>
          <w:noProof/>
        </w:rPr>
        <w:drawing>
          <wp:inline distT="0" distB="0" distL="0" distR="0" wp14:anchorId="57BE1835" wp14:editId="2FF4DE3C">
            <wp:extent cx="6332220" cy="11880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188085"/>
                    </a:xfrm>
                    <a:prstGeom prst="rect">
                      <a:avLst/>
                    </a:prstGeom>
                    <a:noFill/>
                    <a:ln>
                      <a:noFill/>
                    </a:ln>
                  </pic:spPr>
                </pic:pic>
              </a:graphicData>
            </a:graphic>
          </wp:inline>
        </w:drawing>
      </w:r>
    </w:p>
    <w:p w14:paraId="08E121F3" w14:textId="3BD010FA" w:rsidR="00CB791A" w:rsidRPr="00CB791A" w:rsidRDefault="00CB791A" w:rsidP="00CB791A">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185C4C">
        <w:rPr>
          <w:sz w:val="22"/>
          <w:szCs w:val="18"/>
          <w:lang w:val="en-US"/>
        </w:rPr>
        <w:t>6</w:t>
      </w:r>
      <w:r>
        <w:rPr>
          <w:sz w:val="22"/>
          <w:szCs w:val="18"/>
          <w:lang w:val="en-US"/>
        </w:rPr>
        <w:t xml:space="preserve">: </w:t>
      </w:r>
      <w:r w:rsidRPr="00CB791A">
        <w:rPr>
          <w:sz w:val="22"/>
          <w:szCs w:val="18"/>
          <w:lang w:val="en-US"/>
        </w:rPr>
        <w:t>RP with subset of PRBs belonging to an RB set</w:t>
      </w:r>
    </w:p>
    <w:p w14:paraId="1B29BF42" w14:textId="1C186F83" w:rsidR="00CB791A" w:rsidRPr="005D365C" w:rsidRDefault="00CB791A" w:rsidP="00CB791A">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00185C4C">
        <w:rPr>
          <w:rFonts w:eastAsiaTheme="minorEastAsia"/>
          <w:b/>
          <w:sz w:val="22"/>
          <w:u w:val="single"/>
          <w:lang w:val="en-US"/>
        </w:rPr>
        <w:t>0</w:t>
      </w:r>
      <w:r w:rsidRPr="005D365C">
        <w:rPr>
          <w:rFonts w:eastAsiaTheme="minorEastAsia"/>
          <w:b/>
          <w:sz w:val="22"/>
          <w:u w:val="single"/>
          <w:lang w:val="en-US"/>
        </w:rPr>
        <w:t>:</w:t>
      </w:r>
    </w:p>
    <w:p w14:paraId="29654B39" w14:textId="5ECA37BE" w:rsidR="007A7677" w:rsidRPr="007A7677" w:rsidRDefault="007A7677" w:rsidP="007A7677">
      <w:pPr>
        <w:numPr>
          <w:ilvl w:val="0"/>
          <w:numId w:val="9"/>
        </w:numPr>
        <w:spacing w:before="50" w:afterLines="50" w:after="120"/>
        <w:rPr>
          <w:rFonts w:eastAsiaTheme="minorEastAsia"/>
          <w:b/>
          <w:bCs/>
          <w:iCs/>
          <w:sz w:val="22"/>
        </w:rPr>
      </w:pPr>
      <w:r w:rsidRPr="007A7677">
        <w:rPr>
          <w:rFonts w:eastAsiaTheme="minorEastAsia"/>
          <w:b/>
          <w:bCs/>
          <w:iCs/>
          <w:sz w:val="22"/>
        </w:rPr>
        <w:t>Support a SL RP including sub-set of PRBs belonging to an RB set</w:t>
      </w:r>
      <w:r w:rsidR="00670CAC">
        <w:rPr>
          <w:rFonts w:eastAsiaTheme="minorEastAsia"/>
          <w:b/>
          <w:bCs/>
          <w:iCs/>
          <w:sz w:val="22"/>
        </w:rPr>
        <w:t>.</w:t>
      </w:r>
    </w:p>
    <w:p w14:paraId="2E039D54" w14:textId="0EC956C8" w:rsidR="007A7677" w:rsidRPr="007A7677" w:rsidRDefault="007A7677" w:rsidP="007A7677">
      <w:pPr>
        <w:numPr>
          <w:ilvl w:val="1"/>
          <w:numId w:val="9"/>
        </w:numPr>
        <w:spacing w:before="50" w:afterLines="50" w:after="120"/>
        <w:rPr>
          <w:rFonts w:eastAsiaTheme="minorEastAsia"/>
          <w:b/>
          <w:bCs/>
          <w:iCs/>
          <w:sz w:val="22"/>
        </w:rPr>
      </w:pPr>
      <w:r w:rsidRPr="007A7677">
        <w:rPr>
          <w:rFonts w:eastAsiaTheme="minorEastAsia"/>
          <w:b/>
          <w:bCs/>
          <w:iCs/>
          <w:sz w:val="22"/>
        </w:rPr>
        <w:t>CPE (pre-)configuration is common among multiple RPs in the same RB-set</w:t>
      </w:r>
      <w:r w:rsidR="00670CAC">
        <w:rPr>
          <w:rFonts w:eastAsiaTheme="minorEastAsia"/>
          <w:b/>
          <w:bCs/>
          <w:iCs/>
          <w:sz w:val="22"/>
        </w:rPr>
        <w:t>.</w:t>
      </w:r>
    </w:p>
    <w:p w14:paraId="5BB76E44" w14:textId="5D12F991" w:rsidR="007A7677" w:rsidRPr="007A7677" w:rsidRDefault="007A7677" w:rsidP="007A7677">
      <w:pPr>
        <w:numPr>
          <w:ilvl w:val="1"/>
          <w:numId w:val="9"/>
        </w:numPr>
        <w:spacing w:before="50" w:afterLines="50" w:after="120"/>
        <w:rPr>
          <w:rFonts w:eastAsiaTheme="minorEastAsia"/>
          <w:b/>
          <w:bCs/>
          <w:iCs/>
          <w:sz w:val="22"/>
        </w:rPr>
      </w:pPr>
      <w:r w:rsidRPr="007A7677">
        <w:rPr>
          <w:rFonts w:eastAsiaTheme="minorEastAsia"/>
          <w:b/>
          <w:bCs/>
          <w:iCs/>
          <w:sz w:val="22"/>
        </w:rPr>
        <w:t>The RP can be (pre-)configured with multiple RB sets</w:t>
      </w:r>
      <w:r w:rsidR="00670CAC">
        <w:rPr>
          <w:rFonts w:eastAsiaTheme="minorEastAsia"/>
          <w:b/>
          <w:bCs/>
          <w:iCs/>
          <w:sz w:val="22"/>
        </w:rPr>
        <w:t>.</w:t>
      </w:r>
    </w:p>
    <w:p w14:paraId="270DFCDF" w14:textId="3BFD1162" w:rsidR="007A7677" w:rsidRPr="007A7677" w:rsidRDefault="007A7677" w:rsidP="007A7677">
      <w:pPr>
        <w:numPr>
          <w:ilvl w:val="1"/>
          <w:numId w:val="9"/>
        </w:numPr>
        <w:spacing w:before="50" w:afterLines="50" w:after="120"/>
        <w:rPr>
          <w:rFonts w:eastAsiaTheme="minorEastAsia"/>
          <w:b/>
          <w:bCs/>
          <w:iCs/>
          <w:sz w:val="22"/>
        </w:rPr>
      </w:pPr>
      <w:r w:rsidRPr="007A7677">
        <w:rPr>
          <w:rFonts w:eastAsiaTheme="minorEastAsia"/>
          <w:b/>
          <w:bCs/>
          <w:iCs/>
          <w:sz w:val="22"/>
        </w:rPr>
        <w:t>COT initiating UE can perform multiple consecutive transmissions</w:t>
      </w:r>
      <w:r>
        <w:rPr>
          <w:rFonts w:eastAsiaTheme="minorEastAsia"/>
          <w:b/>
          <w:bCs/>
          <w:iCs/>
          <w:sz w:val="22"/>
        </w:rPr>
        <w:t xml:space="preserve"> for different TBs</w:t>
      </w:r>
      <w:r w:rsidRPr="007A7677">
        <w:rPr>
          <w:rFonts w:eastAsiaTheme="minorEastAsia"/>
          <w:b/>
          <w:bCs/>
          <w:iCs/>
          <w:sz w:val="22"/>
        </w:rPr>
        <w:t xml:space="preserve"> with type 2 LBT across multiple RPs</w:t>
      </w:r>
      <w:r w:rsidR="00670CAC">
        <w:rPr>
          <w:rFonts w:eastAsiaTheme="minorEastAsia"/>
          <w:b/>
          <w:bCs/>
          <w:iCs/>
          <w:sz w:val="22"/>
        </w:rPr>
        <w:t>.</w:t>
      </w:r>
    </w:p>
    <w:p w14:paraId="7316EADA" w14:textId="1035394A" w:rsidR="00CB791A" w:rsidRPr="003425FB" w:rsidRDefault="00670CAC" w:rsidP="007A7677">
      <w:pPr>
        <w:numPr>
          <w:ilvl w:val="1"/>
          <w:numId w:val="9"/>
        </w:numPr>
        <w:spacing w:before="50" w:afterLines="50" w:after="120"/>
        <w:rPr>
          <w:rFonts w:eastAsiaTheme="minorEastAsia"/>
          <w:b/>
          <w:bCs/>
          <w:iCs/>
          <w:sz w:val="22"/>
          <w:lang w:val="en-US"/>
        </w:rPr>
      </w:pPr>
      <w:r>
        <w:rPr>
          <w:rFonts w:eastAsiaTheme="minorEastAsia"/>
          <w:b/>
          <w:bCs/>
          <w:iCs/>
          <w:sz w:val="22"/>
        </w:rPr>
        <w:t xml:space="preserve">UE-to-UE </w:t>
      </w:r>
      <w:r w:rsidR="007A7677" w:rsidRPr="007A7677">
        <w:rPr>
          <w:rFonts w:eastAsiaTheme="minorEastAsia"/>
          <w:b/>
          <w:bCs/>
          <w:iCs/>
          <w:sz w:val="22"/>
        </w:rPr>
        <w:t>COT sharing can be performed across multiple RPs</w:t>
      </w:r>
      <w:r>
        <w:rPr>
          <w:rFonts w:eastAsiaTheme="minorEastAsia"/>
          <w:b/>
          <w:bCs/>
          <w:iCs/>
          <w:sz w:val="22"/>
        </w:rPr>
        <w:t>.</w:t>
      </w:r>
    </w:p>
    <w:p w14:paraId="792975DC" w14:textId="77777777" w:rsidR="00B66D1D" w:rsidRPr="00CB791A" w:rsidRDefault="00B66D1D" w:rsidP="00B66D1D">
      <w:pPr>
        <w:spacing w:beforeLines="50" w:before="120" w:afterLines="50" w:after="120"/>
        <w:rPr>
          <w:sz w:val="22"/>
          <w:szCs w:val="18"/>
          <w:lang w:val="en-US"/>
        </w:rPr>
      </w:pPr>
    </w:p>
    <w:p w14:paraId="19A0E786" w14:textId="77777777" w:rsidR="00B66D1D" w:rsidRDefault="00B66D1D" w:rsidP="00B66D1D">
      <w:pPr>
        <w:spacing w:beforeLines="50" w:before="120" w:afterLines="50" w:after="120"/>
        <w:rPr>
          <w:sz w:val="22"/>
          <w:szCs w:val="18"/>
          <w:lang w:val="en-US"/>
        </w:rPr>
      </w:pPr>
    </w:p>
    <w:p w14:paraId="77258B0A" w14:textId="77777777" w:rsidR="00D5732F" w:rsidRPr="005D365C" w:rsidRDefault="00D5732F" w:rsidP="00D5732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Contiguous RB-based</w:t>
      </w:r>
    </w:p>
    <w:p w14:paraId="7653E834" w14:textId="77777777" w:rsidR="00D5732F" w:rsidRDefault="00D5732F" w:rsidP="00D5732F">
      <w:pPr>
        <w:spacing w:beforeLines="50" w:before="120" w:afterLines="50" w:after="120"/>
        <w:rPr>
          <w:sz w:val="22"/>
          <w:szCs w:val="18"/>
          <w:lang w:val="en-US"/>
        </w:rPr>
      </w:pPr>
      <w:r>
        <w:rPr>
          <w:sz w:val="22"/>
          <w:szCs w:val="18"/>
          <w:lang w:val="en-US"/>
        </w:rPr>
        <w:t>Another remaining issue is c</w:t>
      </w:r>
      <w:r w:rsidRPr="0002768C">
        <w:rPr>
          <w:sz w:val="22"/>
          <w:szCs w:val="18"/>
          <w:lang w:val="en-US"/>
        </w:rPr>
        <w:t>ontiguous RB-based</w:t>
      </w:r>
      <w:r>
        <w:rPr>
          <w:sz w:val="22"/>
          <w:szCs w:val="18"/>
          <w:lang w:val="en-US"/>
        </w:rPr>
        <w:t xml:space="preserve"> structure. Although c</w:t>
      </w:r>
      <w:r w:rsidRPr="0002768C">
        <w:rPr>
          <w:sz w:val="22"/>
          <w:szCs w:val="18"/>
          <w:lang w:val="en-US"/>
        </w:rPr>
        <w:t>ontiguous RB-based</w:t>
      </w:r>
      <w:r>
        <w:rPr>
          <w:sz w:val="22"/>
          <w:szCs w:val="18"/>
          <w:lang w:val="en-US"/>
        </w:rPr>
        <w:t xml:space="preserve"> structure would be available in some scenarios, we believe that c</w:t>
      </w:r>
      <w:r w:rsidRPr="0002768C">
        <w:rPr>
          <w:sz w:val="22"/>
          <w:szCs w:val="18"/>
          <w:lang w:val="en-US"/>
        </w:rPr>
        <w:t>ontiguous RB-based</w:t>
      </w:r>
      <w:r>
        <w:rPr>
          <w:sz w:val="22"/>
          <w:szCs w:val="18"/>
          <w:lang w:val="en-US"/>
        </w:rPr>
        <w:t xml:space="preserve"> structure should be deprioritized in R18 SL-U in consideration of the remaining available time for R18 discussion. Interlace RB-based structure is applicable for any situation (while it may not be optimal for some scenarios), and thus to support c</w:t>
      </w:r>
      <w:r w:rsidRPr="0002768C">
        <w:rPr>
          <w:sz w:val="22"/>
          <w:szCs w:val="18"/>
          <w:lang w:val="en-US"/>
        </w:rPr>
        <w:t>ontiguous RB-based</w:t>
      </w:r>
      <w:r>
        <w:rPr>
          <w:sz w:val="22"/>
          <w:szCs w:val="18"/>
          <w:lang w:val="en-US"/>
        </w:rPr>
        <w:t xml:space="preserve"> structure is not essential.</w:t>
      </w:r>
    </w:p>
    <w:p w14:paraId="0C00108D" w14:textId="2FAAB907" w:rsidR="00D5732F" w:rsidRPr="00CD054A" w:rsidRDefault="00D5732F" w:rsidP="00D5732F">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185C4C">
        <w:rPr>
          <w:rFonts w:eastAsiaTheme="minorEastAsia"/>
          <w:b/>
          <w:sz w:val="22"/>
          <w:u w:val="single"/>
          <w:lang w:val="en-US"/>
        </w:rPr>
        <w:t>1</w:t>
      </w:r>
      <w:r w:rsidRPr="00CD054A">
        <w:rPr>
          <w:rFonts w:eastAsiaTheme="minorEastAsia"/>
          <w:b/>
          <w:sz w:val="22"/>
          <w:u w:val="single"/>
          <w:lang w:val="en-US"/>
        </w:rPr>
        <w:t>:</w:t>
      </w:r>
    </w:p>
    <w:p w14:paraId="798795DC" w14:textId="29865CBD" w:rsidR="00D5732F" w:rsidRPr="00CD054A" w:rsidRDefault="00D5732F" w:rsidP="00D5732F">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Deprioritize </w:t>
      </w:r>
      <w:r w:rsidRPr="00544809">
        <w:rPr>
          <w:rFonts w:eastAsiaTheme="minorEastAsia"/>
          <w:b/>
          <w:bCs/>
          <w:iCs/>
          <w:sz w:val="22"/>
          <w:lang w:val="en-US"/>
        </w:rPr>
        <w:t>contiguous RB-based structure</w:t>
      </w:r>
      <w:r>
        <w:rPr>
          <w:rFonts w:eastAsiaTheme="minorEastAsia"/>
          <w:b/>
          <w:bCs/>
          <w:iCs/>
          <w:sz w:val="22"/>
          <w:lang w:val="en-US"/>
        </w:rPr>
        <w:t xml:space="preserve"> in R18 SL-U </w:t>
      </w:r>
      <w:proofErr w:type="gramStart"/>
      <w:r>
        <w:rPr>
          <w:rFonts w:eastAsiaTheme="minorEastAsia"/>
          <w:b/>
          <w:bCs/>
          <w:iCs/>
          <w:sz w:val="22"/>
          <w:lang w:val="en-US"/>
        </w:rPr>
        <w:t xml:space="preserve">discussion, </w:t>
      </w:r>
      <w:r w:rsidRPr="00D5732F">
        <w:rPr>
          <w:rFonts w:eastAsiaTheme="minorEastAsia"/>
          <w:b/>
          <w:bCs/>
          <w:iCs/>
          <w:sz w:val="22"/>
        </w:rPr>
        <w:t>if</w:t>
      </w:r>
      <w:proofErr w:type="gramEnd"/>
      <w:r w:rsidRPr="00D5732F">
        <w:rPr>
          <w:rFonts w:eastAsiaTheme="minorEastAsia"/>
          <w:b/>
          <w:bCs/>
          <w:iCs/>
          <w:sz w:val="22"/>
        </w:rPr>
        <w:t xml:space="preserve"> it is difficult/impossible to complete SL-U in R18 by August meeting</w:t>
      </w:r>
      <w:r>
        <w:rPr>
          <w:rFonts w:eastAsiaTheme="minorEastAsia"/>
          <w:b/>
          <w:bCs/>
          <w:iCs/>
          <w:sz w:val="22"/>
          <w:lang w:val="en-US"/>
        </w:rPr>
        <w:t>.</w:t>
      </w:r>
    </w:p>
    <w:p w14:paraId="618D124E" w14:textId="77777777" w:rsidR="00D5732F" w:rsidRPr="0002768C" w:rsidRDefault="00D5732F" w:rsidP="00D5732F">
      <w:pPr>
        <w:spacing w:beforeLines="50" w:before="120" w:afterLines="50" w:after="120"/>
        <w:rPr>
          <w:sz w:val="22"/>
          <w:szCs w:val="18"/>
          <w:lang w:val="en-US"/>
        </w:rPr>
      </w:pPr>
    </w:p>
    <w:p w14:paraId="7C041E10" w14:textId="77777777" w:rsidR="00D5732F" w:rsidRPr="005D365C" w:rsidRDefault="00D5732F" w:rsidP="00D5732F">
      <w:pPr>
        <w:spacing w:beforeLines="50" w:before="120" w:afterLines="50" w:after="120"/>
        <w:rPr>
          <w:sz w:val="22"/>
          <w:szCs w:val="18"/>
          <w:lang w:val="en-US"/>
        </w:rPr>
      </w:pPr>
    </w:p>
    <w:p w14:paraId="515D826E" w14:textId="77777777" w:rsidR="007B08C8" w:rsidRPr="005D365C" w:rsidRDefault="007B08C8" w:rsidP="007B08C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lastRenderedPageBreak/>
        <w:t>PSFCH structure</w:t>
      </w:r>
    </w:p>
    <w:p w14:paraId="0B618C82" w14:textId="77777777" w:rsidR="007B08C8" w:rsidRPr="005D365C" w:rsidRDefault="007B08C8" w:rsidP="007B08C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Too small PSFCH capacity</w:t>
      </w:r>
    </w:p>
    <w:tbl>
      <w:tblPr>
        <w:tblStyle w:val="afc"/>
        <w:tblW w:w="0" w:type="auto"/>
        <w:tblLook w:val="04A0" w:firstRow="1" w:lastRow="0" w:firstColumn="1" w:lastColumn="0" w:noHBand="0" w:noVBand="1"/>
      </w:tblPr>
      <w:tblGrid>
        <w:gridCol w:w="9962"/>
      </w:tblGrid>
      <w:tr w:rsidR="007B08C8" w:rsidRPr="005D365C" w14:paraId="3497A99B" w14:textId="77777777" w:rsidTr="005C5604">
        <w:tc>
          <w:tcPr>
            <w:tcW w:w="9962" w:type="dxa"/>
          </w:tcPr>
          <w:p w14:paraId="385802D6" w14:textId="77777777" w:rsidR="007B08C8" w:rsidRPr="005D365C" w:rsidRDefault="007B08C8" w:rsidP="005C5604">
            <w:pPr>
              <w:spacing w:after="0"/>
              <w:rPr>
                <w:rFonts w:ascii="Times" w:eastAsia="Batang" w:hAnsi="Times"/>
                <w:b/>
                <w:sz w:val="16"/>
                <w:szCs w:val="16"/>
                <w:lang w:val="en-US" w:eastAsia="zh-CN"/>
              </w:rPr>
            </w:pPr>
            <w:r w:rsidRPr="005D365C">
              <w:rPr>
                <w:rFonts w:ascii="Times" w:eastAsia="Batang" w:hAnsi="Times"/>
                <w:b/>
                <w:sz w:val="16"/>
                <w:szCs w:val="16"/>
                <w:highlight w:val="green"/>
                <w:lang w:val="en-US" w:eastAsia="zh-CN"/>
              </w:rPr>
              <w:t>Agreement</w:t>
            </w:r>
          </w:p>
          <w:p w14:paraId="23719AA5" w14:textId="77777777" w:rsidR="007B08C8" w:rsidRPr="005D365C" w:rsidRDefault="007B08C8" w:rsidP="005C5604">
            <w:pPr>
              <w:spacing w:after="0"/>
              <w:rPr>
                <w:rFonts w:ascii="Times" w:eastAsia="SimSun" w:hAnsi="Times"/>
                <w:sz w:val="16"/>
                <w:szCs w:val="16"/>
                <w:lang w:val="en-US" w:eastAsia="zh-CN"/>
              </w:rPr>
            </w:pPr>
            <w:r w:rsidRPr="005D365C">
              <w:rPr>
                <w:rFonts w:ascii="Times" w:eastAsia="Batang" w:hAnsi="Times"/>
                <w:sz w:val="16"/>
                <w:szCs w:val="16"/>
                <w:lang w:val="en-US" w:eastAsia="zh-CN"/>
              </w:rPr>
              <w:t>To meet OCB and PSD requirement for PSFCH transmission, at least RB-based interlace is supported at least for 15 kHz and 30 kHz SCS, FFS details.</w:t>
            </w:r>
          </w:p>
          <w:p w14:paraId="144ABB16" w14:textId="77777777" w:rsidR="00B17059" w:rsidRPr="00B17059" w:rsidRDefault="00B17059" w:rsidP="00B17059">
            <w:pPr>
              <w:spacing w:after="0"/>
              <w:rPr>
                <w:rFonts w:ascii="Times" w:eastAsia="Batang" w:hAnsi="Times"/>
                <w:b/>
                <w:sz w:val="16"/>
                <w:szCs w:val="21"/>
                <w:lang w:eastAsia="zh-CN"/>
              </w:rPr>
            </w:pPr>
            <w:r w:rsidRPr="00B17059">
              <w:rPr>
                <w:rFonts w:ascii="Times" w:eastAsia="Batang" w:hAnsi="Times"/>
                <w:b/>
                <w:sz w:val="16"/>
                <w:szCs w:val="21"/>
                <w:highlight w:val="green"/>
                <w:lang w:eastAsia="zh-CN"/>
              </w:rPr>
              <w:t>Agreement</w:t>
            </w:r>
          </w:p>
          <w:p w14:paraId="11F7FC2F" w14:textId="77777777" w:rsidR="00B17059" w:rsidRPr="00B17059" w:rsidRDefault="00B17059" w:rsidP="00B17059">
            <w:pPr>
              <w:tabs>
                <w:tab w:val="left" w:pos="0"/>
              </w:tabs>
              <w:spacing w:after="0"/>
              <w:rPr>
                <w:rFonts w:ascii="Times" w:eastAsia="Batang" w:hAnsi="Times"/>
                <w:sz w:val="16"/>
                <w:szCs w:val="21"/>
                <w:lang w:eastAsia="zh-CN"/>
              </w:rPr>
            </w:pPr>
            <w:r w:rsidRPr="00B17059">
              <w:rPr>
                <w:rFonts w:ascii="Times" w:eastAsia="Batang" w:hAnsi="Times"/>
                <w:sz w:val="16"/>
                <w:szCs w:val="21"/>
                <w:lang w:eastAsia="zh-CN"/>
              </w:rPr>
              <w:t>Regarding PSFCH transmission with 15 kHz and 30 kHz SCS:</w:t>
            </w:r>
          </w:p>
          <w:p w14:paraId="71924B99" w14:textId="77777777" w:rsidR="00B17059" w:rsidRPr="00B17059" w:rsidRDefault="00B17059" w:rsidP="00B17059">
            <w:pPr>
              <w:numPr>
                <w:ilvl w:val="0"/>
                <w:numId w:val="30"/>
              </w:numPr>
              <w:spacing w:after="0"/>
              <w:rPr>
                <w:rFonts w:ascii="Times" w:eastAsia="Batang" w:hAnsi="Times"/>
                <w:sz w:val="16"/>
                <w:szCs w:val="21"/>
                <w:lang w:eastAsia="x-none"/>
              </w:rPr>
            </w:pPr>
            <w:r w:rsidRPr="00B17059">
              <w:rPr>
                <w:rFonts w:ascii="Times" w:eastAsia="Batang" w:hAnsi="Times"/>
                <w:sz w:val="16"/>
                <w:szCs w:val="21"/>
                <w:lang w:eastAsia="x-none"/>
              </w:rPr>
              <w:t xml:space="preserve">RAN1 </w:t>
            </w:r>
            <w:proofErr w:type="gramStart"/>
            <w:r w:rsidRPr="00B17059">
              <w:rPr>
                <w:rFonts w:ascii="Times" w:eastAsia="Batang" w:hAnsi="Times"/>
                <w:sz w:val="16"/>
                <w:szCs w:val="21"/>
                <w:lang w:eastAsia="x-none"/>
              </w:rPr>
              <w:t>down-select</w:t>
            </w:r>
            <w:proofErr w:type="gramEnd"/>
            <w:r w:rsidRPr="00B17059">
              <w:rPr>
                <w:rFonts w:ascii="Times" w:eastAsia="Batang" w:hAnsi="Times"/>
                <w:sz w:val="16"/>
                <w:szCs w:val="21"/>
                <w:lang w:eastAsia="x-none"/>
              </w:rPr>
              <w:t xml:space="preserve"> one of followings in RAN1#113:</w:t>
            </w:r>
          </w:p>
          <w:p w14:paraId="146B1316" w14:textId="77777777" w:rsidR="00B17059" w:rsidRPr="00B17059" w:rsidRDefault="00B17059" w:rsidP="00B17059">
            <w:pPr>
              <w:numPr>
                <w:ilvl w:val="1"/>
                <w:numId w:val="30"/>
              </w:numPr>
              <w:spacing w:after="0"/>
              <w:rPr>
                <w:rFonts w:ascii="Times" w:eastAsia="Batang" w:hAnsi="Times"/>
                <w:sz w:val="16"/>
                <w:szCs w:val="21"/>
                <w:lang w:eastAsia="x-none"/>
              </w:rPr>
            </w:pPr>
            <w:r w:rsidRPr="00B17059">
              <w:rPr>
                <w:rFonts w:ascii="Times" w:eastAsia="Batang" w:hAnsi="Times"/>
                <w:sz w:val="16"/>
                <w:szCs w:val="21"/>
                <w:lang w:eastAsia="x-none"/>
              </w:rPr>
              <w:t>Alt 1</w:t>
            </w:r>
            <w:r w:rsidRPr="00B17059">
              <w:rPr>
                <w:rFonts w:ascii="Times" w:eastAsia="Batang" w:hAnsi="Times" w:hint="eastAsia"/>
                <w:sz w:val="16"/>
                <w:szCs w:val="21"/>
                <w:lang w:eastAsia="x-none"/>
              </w:rPr>
              <w:t>-</w:t>
            </w:r>
            <w:r w:rsidRPr="00B17059">
              <w:rPr>
                <w:rFonts w:ascii="Times" w:eastAsia="Batang" w:hAnsi="Times"/>
                <w:sz w:val="16"/>
                <w:szCs w:val="21"/>
                <w:lang w:eastAsia="x-none"/>
              </w:rPr>
              <w:t>1b: each PSFCH transmission occupies 1 common interlace and K3 dedicated PRB(s)</w:t>
            </w:r>
          </w:p>
          <w:p w14:paraId="6AC7F90C"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K3 is (pre-)configured, FFS value range</w:t>
            </w:r>
          </w:p>
          <w:p w14:paraId="14AA3B32"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On the K3 dedicated PRB(s), multiple CS pairs can be used as in legacy NR SL PSFCH transmission</w:t>
            </w:r>
          </w:p>
          <w:p w14:paraId="61ADAE20"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When a PRB of common interlace and a dedicated PRB locate within the same 1 MHz bandwidth, UE only transmits on the dedicated PRB</w:t>
            </w:r>
          </w:p>
          <w:p w14:paraId="5EFDEDF8" w14:textId="77777777" w:rsidR="00B17059" w:rsidRPr="00B17059" w:rsidRDefault="00B17059" w:rsidP="00B17059">
            <w:pPr>
              <w:numPr>
                <w:ilvl w:val="3"/>
                <w:numId w:val="30"/>
              </w:numPr>
              <w:spacing w:after="0"/>
              <w:rPr>
                <w:rFonts w:ascii="Times" w:eastAsia="Batang" w:hAnsi="Times"/>
                <w:sz w:val="16"/>
                <w:szCs w:val="21"/>
                <w:lang w:eastAsia="x-none"/>
              </w:rPr>
            </w:pPr>
            <w:r w:rsidRPr="00B17059">
              <w:rPr>
                <w:rFonts w:ascii="Times" w:eastAsia="Batang" w:hAnsi="Times"/>
                <w:sz w:val="16"/>
                <w:szCs w:val="21"/>
                <w:lang w:eastAsia="x-none"/>
              </w:rPr>
              <w:t>FFS: whether any impact on meeting OCB requirement</w:t>
            </w:r>
          </w:p>
          <w:p w14:paraId="4E9F35F5" w14:textId="77777777" w:rsidR="00B17059" w:rsidRPr="00B17059" w:rsidRDefault="00B17059" w:rsidP="00B17059">
            <w:pPr>
              <w:numPr>
                <w:ilvl w:val="1"/>
                <w:numId w:val="30"/>
              </w:numPr>
              <w:spacing w:after="0"/>
              <w:rPr>
                <w:rFonts w:ascii="Times" w:eastAsia="Batang" w:hAnsi="Times"/>
                <w:sz w:val="16"/>
                <w:szCs w:val="21"/>
                <w:lang w:eastAsia="x-none"/>
              </w:rPr>
            </w:pPr>
            <w:r w:rsidRPr="00B17059">
              <w:rPr>
                <w:rFonts w:ascii="Times" w:eastAsia="Batang" w:hAnsi="Times"/>
                <w:sz w:val="16"/>
                <w:szCs w:val="21"/>
                <w:lang w:eastAsia="x-none"/>
              </w:rPr>
              <w:t>Alt 2-3a: each PSFCH transmission occupies 1 dedicated interlace</w:t>
            </w:r>
          </w:p>
          <w:p w14:paraId="4CE5E34D" w14:textId="77777777" w:rsidR="00B17059" w:rsidRPr="00B17059" w:rsidRDefault="00B17059" w:rsidP="00B17059">
            <w:pPr>
              <w:numPr>
                <w:ilvl w:val="1"/>
                <w:numId w:val="30"/>
              </w:numPr>
              <w:spacing w:after="0"/>
              <w:rPr>
                <w:rFonts w:ascii="Times" w:eastAsia="Batang" w:hAnsi="Times"/>
                <w:sz w:val="16"/>
                <w:szCs w:val="21"/>
                <w:lang w:eastAsia="x-none"/>
              </w:rPr>
            </w:pPr>
            <w:r w:rsidRPr="00B17059">
              <w:rPr>
                <w:rFonts w:ascii="Times" w:eastAsia="Batang" w:hAnsi="Times"/>
                <w:sz w:val="16"/>
                <w:szCs w:val="21"/>
                <w:lang w:eastAsia="x-none"/>
              </w:rPr>
              <w:t xml:space="preserve">Alt 3-2b: each PSFCH transmission occupies K4 dedicated PRB(s) and K2 common PRBs, where K2 common PRBs locate at the two edges of </w:t>
            </w:r>
            <w:proofErr w:type="gramStart"/>
            <w:r w:rsidRPr="00B17059">
              <w:rPr>
                <w:rFonts w:ascii="Times" w:eastAsia="Batang" w:hAnsi="Times"/>
                <w:sz w:val="16"/>
                <w:szCs w:val="21"/>
                <w:lang w:eastAsia="x-none"/>
              </w:rPr>
              <w:t>a</w:t>
            </w:r>
            <w:proofErr w:type="gramEnd"/>
            <w:r w:rsidRPr="00B17059">
              <w:rPr>
                <w:rFonts w:ascii="Times" w:eastAsia="Batang" w:hAnsi="Times"/>
                <w:sz w:val="16"/>
                <w:szCs w:val="21"/>
                <w:lang w:eastAsia="x-none"/>
              </w:rPr>
              <w:t xml:space="preserve"> RB set</w:t>
            </w:r>
          </w:p>
          <w:p w14:paraId="2A4DDF02"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K2=2</w:t>
            </w:r>
          </w:p>
          <w:p w14:paraId="087127FF"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K4 is (pre-)configured, FFS value range</w:t>
            </w:r>
          </w:p>
          <w:p w14:paraId="7818140F"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FFS: how to meet PSD limitation</w:t>
            </w:r>
          </w:p>
          <w:p w14:paraId="4EC68D04"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 xml:space="preserve">FFS: whether to introduce any restrictions on the locations of K4 dedicated PRB(s) and/or K2 common PRBs, e.g., whether/how they are on the same interlace </w:t>
            </w:r>
          </w:p>
          <w:p w14:paraId="321CBF2D" w14:textId="77777777" w:rsidR="00B17059" w:rsidRPr="00B17059" w:rsidRDefault="00B17059" w:rsidP="00B17059">
            <w:pPr>
              <w:numPr>
                <w:ilvl w:val="0"/>
                <w:numId w:val="30"/>
              </w:numPr>
              <w:spacing w:after="0"/>
              <w:rPr>
                <w:rFonts w:ascii="Times" w:eastAsia="Batang" w:hAnsi="Times"/>
                <w:sz w:val="16"/>
                <w:szCs w:val="21"/>
                <w:lang w:eastAsia="x-none"/>
              </w:rPr>
            </w:pPr>
            <w:r w:rsidRPr="00B17059">
              <w:rPr>
                <w:rFonts w:ascii="Times" w:eastAsia="Batang" w:hAnsi="Times"/>
                <w:sz w:val="16"/>
                <w:szCs w:val="21"/>
                <w:lang w:eastAsia="x-none"/>
              </w:rPr>
              <w:t>R16 NR SL PSSCH-PSFCH mapping is reused as baseline, FFS details</w:t>
            </w:r>
          </w:p>
          <w:p w14:paraId="13DEEA55" w14:textId="77777777" w:rsidR="00B17059" w:rsidRPr="00B17059" w:rsidRDefault="00B17059" w:rsidP="00B17059">
            <w:pPr>
              <w:numPr>
                <w:ilvl w:val="1"/>
                <w:numId w:val="30"/>
              </w:numPr>
              <w:spacing w:after="0"/>
              <w:rPr>
                <w:rFonts w:ascii="Times" w:eastAsia="Batang" w:hAnsi="Times"/>
                <w:sz w:val="16"/>
                <w:szCs w:val="21"/>
                <w:lang w:eastAsia="x-none"/>
              </w:rPr>
            </w:pPr>
            <w:r w:rsidRPr="00B17059">
              <w:rPr>
                <w:rFonts w:ascii="Times" w:eastAsia="Batang" w:hAnsi="Times"/>
                <w:sz w:val="16"/>
                <w:szCs w:val="21"/>
                <w:lang w:eastAsia="x-none"/>
              </w:rPr>
              <w:t xml:space="preserve">Note: companies are encouraged to give more details and </w:t>
            </w:r>
            <w:proofErr w:type="spellStart"/>
            <w:r w:rsidRPr="00B17059">
              <w:rPr>
                <w:rFonts w:ascii="Times" w:eastAsia="Batang" w:hAnsi="Times"/>
                <w:sz w:val="16"/>
                <w:szCs w:val="21"/>
                <w:lang w:eastAsia="x-none"/>
              </w:rPr>
              <w:t>analyze</w:t>
            </w:r>
            <w:proofErr w:type="spellEnd"/>
            <w:r w:rsidRPr="00B17059">
              <w:rPr>
                <w:rFonts w:ascii="Times" w:eastAsia="Batang" w:hAnsi="Times"/>
                <w:sz w:val="16"/>
                <w:szCs w:val="21"/>
                <w:lang w:eastAsia="x-none"/>
              </w:rPr>
              <w:t xml:space="preserve"> the specification impact</w:t>
            </w:r>
          </w:p>
          <w:p w14:paraId="69D06F35"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E.g., whether PSSCH transmissions on non-overlapped resources are mapped to non-orthogonal PSFCH resources, i.e., whether PSFCH collision may happen and whether/how to address it, etc.</w:t>
            </w:r>
          </w:p>
          <w:p w14:paraId="7C472429"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E.g., whether introducing more than 6 CS pairs is needed</w:t>
            </w:r>
          </w:p>
          <w:p w14:paraId="504325EA"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E.g., for group cast option 2, what’s the maximum group size that can be supported</w:t>
            </w:r>
          </w:p>
          <w:p w14:paraId="3B1266F0" w14:textId="77777777" w:rsidR="00B17059" w:rsidRPr="00B17059" w:rsidRDefault="00B17059" w:rsidP="00B17059">
            <w:pPr>
              <w:numPr>
                <w:ilvl w:val="2"/>
                <w:numId w:val="30"/>
              </w:numPr>
              <w:spacing w:after="0"/>
              <w:rPr>
                <w:rFonts w:ascii="Times" w:eastAsia="Batang" w:hAnsi="Times"/>
                <w:sz w:val="16"/>
                <w:szCs w:val="21"/>
                <w:lang w:eastAsia="x-none"/>
              </w:rPr>
            </w:pPr>
            <w:r w:rsidRPr="00B17059">
              <w:rPr>
                <w:rFonts w:ascii="Times" w:eastAsia="Batang" w:hAnsi="Times"/>
                <w:sz w:val="16"/>
                <w:szCs w:val="21"/>
                <w:lang w:eastAsia="x-none"/>
              </w:rPr>
              <w:t>E.g., how to support “more than 1 PSFCH occasion(s) per PSCCH/PSSCH”</w:t>
            </w:r>
          </w:p>
          <w:p w14:paraId="4C03D25D" w14:textId="77777777" w:rsidR="00B17059" w:rsidRPr="00B17059" w:rsidRDefault="00B17059" w:rsidP="00B17059">
            <w:pPr>
              <w:numPr>
                <w:ilvl w:val="0"/>
                <w:numId w:val="30"/>
              </w:numPr>
              <w:spacing w:after="0"/>
              <w:rPr>
                <w:rFonts w:ascii="Times" w:eastAsia="Batang" w:hAnsi="Times"/>
                <w:sz w:val="16"/>
                <w:szCs w:val="21"/>
                <w:lang w:eastAsia="x-none"/>
              </w:rPr>
            </w:pPr>
            <w:r w:rsidRPr="00B17059">
              <w:rPr>
                <w:rFonts w:ascii="Times" w:eastAsia="Batang" w:hAnsi="Times"/>
                <w:sz w:val="16"/>
                <w:szCs w:val="21"/>
                <w:lang w:eastAsia="x-none"/>
              </w:rPr>
              <w:t>FFS: regardless of which Alt above is selected, whether or not to support PRB-level cyclic shift hopping as in NR-U to reduce PAPR</w:t>
            </w:r>
          </w:p>
          <w:p w14:paraId="49AA1712" w14:textId="77777777" w:rsidR="00B17059" w:rsidRPr="00B17059" w:rsidRDefault="00B17059" w:rsidP="00B17059">
            <w:pPr>
              <w:numPr>
                <w:ilvl w:val="0"/>
                <w:numId w:val="30"/>
              </w:numPr>
              <w:spacing w:after="0"/>
              <w:rPr>
                <w:rFonts w:ascii="Times" w:eastAsia="Batang" w:hAnsi="Times"/>
                <w:sz w:val="16"/>
                <w:szCs w:val="21"/>
                <w:lang w:eastAsia="x-none"/>
              </w:rPr>
            </w:pPr>
            <w:r w:rsidRPr="00B17059">
              <w:rPr>
                <w:rFonts w:ascii="Times" w:eastAsia="Batang" w:hAnsi="Times"/>
                <w:sz w:val="16"/>
                <w:szCs w:val="21"/>
                <w:lang w:eastAsia="x-none"/>
              </w:rPr>
              <w:t>FFS: whether IBE issue exists and whether/how to address it</w:t>
            </w:r>
          </w:p>
          <w:p w14:paraId="1174456A" w14:textId="7D510B5C" w:rsidR="007B08C8" w:rsidRPr="00B17059" w:rsidRDefault="00B17059" w:rsidP="00B17059">
            <w:pPr>
              <w:numPr>
                <w:ilvl w:val="1"/>
                <w:numId w:val="30"/>
              </w:numPr>
              <w:spacing w:after="0"/>
              <w:rPr>
                <w:rFonts w:ascii="Times" w:eastAsia="Batang" w:hAnsi="Times"/>
                <w:sz w:val="16"/>
                <w:szCs w:val="21"/>
                <w:lang w:eastAsia="x-none"/>
              </w:rPr>
            </w:pPr>
            <w:r w:rsidRPr="00B17059">
              <w:rPr>
                <w:rFonts w:ascii="Times" w:eastAsia="Batang" w:hAnsi="Times"/>
                <w:sz w:val="16"/>
                <w:szCs w:val="21"/>
                <w:lang w:eastAsia="x-none"/>
              </w:rPr>
              <w:t xml:space="preserve">E.g., whether to introduce </w:t>
            </w:r>
            <w:proofErr w:type="spellStart"/>
            <w:r w:rsidRPr="00B17059">
              <w:rPr>
                <w:rFonts w:ascii="Times" w:eastAsia="Batang" w:hAnsi="Times"/>
                <w:sz w:val="16"/>
                <w:szCs w:val="21"/>
                <w:lang w:eastAsia="x-none"/>
              </w:rPr>
              <w:t>guardband</w:t>
            </w:r>
            <w:proofErr w:type="spellEnd"/>
            <w:r w:rsidRPr="00B17059">
              <w:rPr>
                <w:rFonts w:ascii="Times" w:eastAsia="Batang" w:hAnsi="Times"/>
                <w:sz w:val="16"/>
                <w:szCs w:val="21"/>
                <w:lang w:eastAsia="x-none"/>
              </w:rPr>
              <w:t xml:space="preserve"> PRB/RE between common PRB and dedicated PRB</w:t>
            </w:r>
          </w:p>
        </w:tc>
      </w:tr>
    </w:tbl>
    <w:p w14:paraId="5B1203E8" w14:textId="3933E064" w:rsidR="00B17059" w:rsidRDefault="006D2CD7" w:rsidP="007B08C8">
      <w:pPr>
        <w:spacing w:beforeLines="50" w:before="120" w:afterLines="50" w:after="120"/>
        <w:rPr>
          <w:sz w:val="22"/>
          <w:szCs w:val="18"/>
          <w:lang w:val="en-US"/>
        </w:rPr>
      </w:pPr>
      <w:r w:rsidRPr="005D365C">
        <w:rPr>
          <w:sz w:val="22"/>
          <w:szCs w:val="18"/>
          <w:lang w:val="en-US"/>
        </w:rPr>
        <w:t>One issue on PSFCH format with interlaced structure as PUCCH format 0 in NR-U is small PSFCH capacity. In Rel-16/17, when X PRBs and Y CSs are available for PSFCH, there are XY PSFCH resources in a PSFCH occasion. However, if the interlaced structure of PUCCH format 0 is reused for PSFCH format 0 without any enhancement (Alt 2-3a), each PSFCH resource occupies multiple PRBs and hence available PSFCH resources become much less than XY. In NR-U, the capacity issue is not critical since any time-frequency resources are available for PUCCH; but this is not the case in SL-U, where PSFCH can be transmitted at only (pre-)configured and associated PSFCH occasion.</w:t>
      </w:r>
    </w:p>
    <w:p w14:paraId="5BB0017F" w14:textId="77777777" w:rsidR="006D2CD7" w:rsidRDefault="006D2CD7" w:rsidP="006D2CD7">
      <w:pPr>
        <w:spacing w:beforeLines="50" w:before="120" w:afterLines="50" w:after="120"/>
        <w:rPr>
          <w:sz w:val="22"/>
          <w:szCs w:val="18"/>
          <w:lang w:val="en-US"/>
        </w:rPr>
      </w:pPr>
      <w:r>
        <w:rPr>
          <w:sz w:val="22"/>
          <w:szCs w:val="18"/>
          <w:lang w:val="en-US"/>
        </w:rPr>
        <w:t>We share our view on Alt 2-3a/3-2b below:</w:t>
      </w:r>
    </w:p>
    <w:p w14:paraId="3CBB559F" w14:textId="64939B71" w:rsidR="007B08C8" w:rsidRPr="00654192" w:rsidRDefault="007B08C8" w:rsidP="007B08C8">
      <w:pPr>
        <w:pStyle w:val="afe"/>
        <w:numPr>
          <w:ilvl w:val="0"/>
          <w:numId w:val="25"/>
        </w:numPr>
        <w:spacing w:beforeLines="50" w:before="120" w:afterLines="50" w:after="120"/>
        <w:ind w:leftChars="0"/>
        <w:rPr>
          <w:sz w:val="22"/>
          <w:szCs w:val="18"/>
          <w:lang w:val="en-US"/>
        </w:rPr>
      </w:pPr>
      <w:r w:rsidRPr="002F5664">
        <w:rPr>
          <w:sz w:val="22"/>
          <w:szCs w:val="18"/>
        </w:rPr>
        <w:t>Alt 2-3a</w:t>
      </w:r>
    </w:p>
    <w:p w14:paraId="79D07858" w14:textId="121FAF45" w:rsidR="007B08C8" w:rsidRDefault="007B08C8" w:rsidP="007B08C8">
      <w:pPr>
        <w:pStyle w:val="afe"/>
        <w:numPr>
          <w:ilvl w:val="1"/>
          <w:numId w:val="25"/>
        </w:numPr>
        <w:spacing w:beforeLines="50" w:before="120" w:afterLines="50" w:after="120"/>
        <w:ind w:leftChars="0"/>
        <w:rPr>
          <w:sz w:val="22"/>
          <w:szCs w:val="18"/>
          <w:lang w:val="en-US"/>
        </w:rPr>
      </w:pPr>
      <w:r w:rsidRPr="00654192">
        <w:rPr>
          <w:rFonts w:hint="eastAsia"/>
          <w:b/>
          <w:bCs/>
          <w:sz w:val="22"/>
          <w:szCs w:val="18"/>
          <w:u w:val="single"/>
        </w:rPr>
        <w:t>C</w:t>
      </w:r>
      <w:r w:rsidRPr="00654192">
        <w:rPr>
          <w:b/>
          <w:bCs/>
          <w:sz w:val="22"/>
          <w:szCs w:val="18"/>
          <w:u w:val="single"/>
        </w:rPr>
        <w:t>apacity</w:t>
      </w:r>
      <w:r w:rsidR="001369D3">
        <w:rPr>
          <w:b/>
          <w:bCs/>
          <w:sz w:val="22"/>
          <w:szCs w:val="18"/>
          <w:u w:val="single"/>
        </w:rPr>
        <w:t xml:space="preserve"> issue</w:t>
      </w:r>
      <w:r>
        <w:rPr>
          <w:sz w:val="22"/>
          <w:szCs w:val="18"/>
        </w:rPr>
        <w:t>: Abovementioned</w:t>
      </w:r>
      <w:r w:rsidRPr="002F5664">
        <w:rPr>
          <w:sz w:val="22"/>
          <w:szCs w:val="18"/>
        </w:rPr>
        <w:t xml:space="preserve"> capacity issue is critical </w:t>
      </w:r>
      <w:r w:rsidRPr="005D365C">
        <w:rPr>
          <w:sz w:val="22"/>
          <w:szCs w:val="18"/>
          <w:lang w:val="en-US"/>
        </w:rPr>
        <w:t>and thus enhancement should be introduced rather than just using one interlace</w:t>
      </w:r>
      <w:r>
        <w:rPr>
          <w:sz w:val="22"/>
          <w:szCs w:val="18"/>
          <w:lang w:val="en-US"/>
        </w:rPr>
        <w:t>.</w:t>
      </w:r>
    </w:p>
    <w:p w14:paraId="4DA5C207" w14:textId="7F2CB7DC" w:rsidR="007B08C8" w:rsidRDefault="007B08C8" w:rsidP="007B08C8">
      <w:pPr>
        <w:pStyle w:val="afe"/>
        <w:numPr>
          <w:ilvl w:val="2"/>
          <w:numId w:val="25"/>
        </w:numPr>
        <w:spacing w:beforeLines="50" w:before="120" w:afterLines="50" w:after="120"/>
        <w:ind w:leftChars="0"/>
        <w:rPr>
          <w:sz w:val="22"/>
          <w:szCs w:val="18"/>
          <w:lang w:val="en-US"/>
        </w:rPr>
      </w:pPr>
      <w:r>
        <w:rPr>
          <w:rFonts w:hint="eastAsia"/>
          <w:sz w:val="22"/>
          <w:szCs w:val="18"/>
          <w:lang w:val="en-US"/>
        </w:rPr>
        <w:t xml:space="preserve">For </w:t>
      </w:r>
      <w:r>
        <w:rPr>
          <w:sz w:val="22"/>
          <w:szCs w:val="18"/>
          <w:lang w:val="en-US"/>
        </w:rPr>
        <w:t xml:space="preserve">example, when PSFCH periodicity = 4 slots, SCS = 30 kHz, and 5 sub-channels are available for PSSCH, each PSFCH occasion has 30 = 5 interlaces </w:t>
      </w:r>
      <w:r w:rsidR="00C5489E" w:rsidRPr="00C5489E">
        <w:rPr>
          <w:sz w:val="22"/>
          <w:szCs w:val="18"/>
          <w:lang w:val="en-US"/>
        </w:rPr>
        <w:t>×</w:t>
      </w:r>
      <w:r>
        <w:rPr>
          <w:sz w:val="22"/>
          <w:szCs w:val="18"/>
          <w:lang w:val="en-US"/>
        </w:rPr>
        <w:t xml:space="preserve"> 6 cyclic shifts as maximum. Each PSFCH occasion requires to accommodate all PSFCH transmissions corresponding to 20 PSSCH resources = 4 slots </w:t>
      </w:r>
      <w:r w:rsidR="00C5489E" w:rsidRPr="00C5489E">
        <w:rPr>
          <w:sz w:val="22"/>
          <w:szCs w:val="18"/>
          <w:lang w:val="en-US"/>
        </w:rPr>
        <w:t>×</w:t>
      </w:r>
      <w:r>
        <w:rPr>
          <w:sz w:val="22"/>
          <w:szCs w:val="18"/>
          <w:lang w:val="en-US"/>
        </w:rPr>
        <w:t xml:space="preserve"> 5 sub-channels. </w:t>
      </w:r>
      <w:r w:rsidR="00C5489E">
        <w:rPr>
          <w:sz w:val="22"/>
          <w:szCs w:val="18"/>
          <w:lang w:val="en-US"/>
        </w:rPr>
        <w:t>In this example, t</w:t>
      </w:r>
      <w:r>
        <w:rPr>
          <w:sz w:val="22"/>
          <w:szCs w:val="18"/>
          <w:lang w:val="en-US"/>
        </w:rPr>
        <w:t>he following issues are non-negligible:</w:t>
      </w:r>
      <w:r>
        <w:rPr>
          <w:sz w:val="22"/>
          <w:szCs w:val="18"/>
          <w:lang w:val="en-US"/>
        </w:rPr>
        <w:br/>
        <w:t xml:space="preserve">A) </w:t>
      </w:r>
      <w:r w:rsidRPr="00654192">
        <w:rPr>
          <w:sz w:val="22"/>
          <w:szCs w:val="18"/>
          <w:lang w:val="en-US"/>
        </w:rPr>
        <w:t>Support of GC option 2</w:t>
      </w:r>
      <w:r>
        <w:rPr>
          <w:sz w:val="22"/>
          <w:szCs w:val="18"/>
          <w:lang w:val="en-US"/>
        </w:rPr>
        <w:t>.</w:t>
      </w:r>
      <w:r w:rsidRPr="00654192">
        <w:rPr>
          <w:sz w:val="22"/>
          <w:szCs w:val="18"/>
          <w:lang w:val="en-US"/>
        </w:rPr>
        <w:t xml:space="preserve"> </w:t>
      </w:r>
      <w:r>
        <w:rPr>
          <w:sz w:val="22"/>
          <w:szCs w:val="18"/>
          <w:lang w:val="en-US"/>
        </w:rPr>
        <w:t>O</w:t>
      </w:r>
      <w:r w:rsidRPr="00654192">
        <w:rPr>
          <w:sz w:val="22"/>
          <w:szCs w:val="18"/>
          <w:lang w:val="en-US"/>
        </w:rPr>
        <w:t>nly 30 resources are available in each PSFCH occasion for 20 PSSCH resources. There is no sufficient resource for GC option 2 even for only 2 UEs per group.</w:t>
      </w:r>
      <w:r>
        <w:rPr>
          <w:sz w:val="22"/>
          <w:szCs w:val="18"/>
          <w:lang w:val="en-US"/>
        </w:rPr>
        <w:t xml:space="preserve"> </w:t>
      </w:r>
      <w:r>
        <w:rPr>
          <w:sz w:val="22"/>
          <w:szCs w:val="18"/>
          <w:lang w:val="en-US"/>
        </w:rPr>
        <w:br/>
        <w:t xml:space="preserve">B) </w:t>
      </w:r>
      <w:r w:rsidRPr="00654192">
        <w:rPr>
          <w:rFonts w:hint="eastAsia"/>
          <w:sz w:val="22"/>
          <w:szCs w:val="18"/>
          <w:lang w:val="en-US"/>
        </w:rPr>
        <w:t>I</w:t>
      </w:r>
      <w:r w:rsidRPr="00654192">
        <w:rPr>
          <w:sz w:val="22"/>
          <w:szCs w:val="18"/>
          <w:lang w:val="en-US"/>
        </w:rPr>
        <w:t>nterference management</w:t>
      </w:r>
      <w:r>
        <w:rPr>
          <w:sz w:val="22"/>
          <w:szCs w:val="18"/>
          <w:lang w:val="en-US"/>
        </w:rPr>
        <w:t>.</w:t>
      </w:r>
      <w:r w:rsidRPr="00654192">
        <w:rPr>
          <w:sz w:val="22"/>
          <w:szCs w:val="18"/>
          <w:lang w:val="en-US"/>
        </w:rPr>
        <w:t xml:space="preserve"> In R16/17, the number of CSs in each PRB can be (pre-)configured from 1/2/3/6.</w:t>
      </w:r>
      <w:r w:rsidR="002D0207">
        <w:rPr>
          <w:sz w:val="22"/>
          <w:szCs w:val="18"/>
          <w:lang w:val="en-US"/>
        </w:rPr>
        <w:t xml:space="preserve"> </w:t>
      </w:r>
      <w:r w:rsidR="00AE0549">
        <w:rPr>
          <w:sz w:val="22"/>
          <w:szCs w:val="18"/>
          <w:lang w:val="en-US"/>
        </w:rPr>
        <w:t>Smaller</w:t>
      </w:r>
      <w:r w:rsidR="002D0207">
        <w:rPr>
          <w:sz w:val="22"/>
          <w:szCs w:val="18"/>
          <w:lang w:val="en-US"/>
        </w:rPr>
        <w:t xml:space="preserve"> value will be used for interference-sensitive scenario</w:t>
      </w:r>
      <w:r w:rsidR="00AE0549">
        <w:rPr>
          <w:sz w:val="22"/>
          <w:szCs w:val="18"/>
          <w:lang w:val="en-US"/>
        </w:rPr>
        <w:t>s</w:t>
      </w:r>
      <w:r w:rsidR="002D0207">
        <w:rPr>
          <w:sz w:val="22"/>
          <w:szCs w:val="18"/>
          <w:lang w:val="en-US"/>
        </w:rPr>
        <w:t>.</w:t>
      </w:r>
      <w:r w:rsidRPr="00654192">
        <w:rPr>
          <w:sz w:val="22"/>
          <w:szCs w:val="18"/>
          <w:lang w:val="en-US"/>
        </w:rPr>
        <w:t xml:space="preserve"> If lower interference is essential in a scenario and </w:t>
      </w:r>
      <w:r w:rsidR="00AE0549">
        <w:rPr>
          <w:sz w:val="22"/>
          <w:szCs w:val="18"/>
          <w:lang w:val="en-US"/>
        </w:rPr>
        <w:t xml:space="preserve">thereby </w:t>
      </w:r>
      <w:r w:rsidRPr="00654192">
        <w:rPr>
          <w:sz w:val="22"/>
          <w:szCs w:val="18"/>
          <w:lang w:val="en-US"/>
        </w:rPr>
        <w:t>1/2/3 is configured for the number of CSs, less than 20 resources are available in each PSFCH occasion for 20 PSSCH resources.</w:t>
      </w:r>
    </w:p>
    <w:p w14:paraId="19300595" w14:textId="1C47FA01" w:rsidR="006D2CD7" w:rsidRPr="00654192" w:rsidRDefault="006D2CD7" w:rsidP="007B08C8">
      <w:pPr>
        <w:pStyle w:val="afe"/>
        <w:numPr>
          <w:ilvl w:val="2"/>
          <w:numId w:val="25"/>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ne note is that </w:t>
      </w:r>
      <w:r>
        <w:rPr>
          <w:sz w:val="22"/>
          <w:szCs w:val="18"/>
        </w:rPr>
        <w:t>i</w:t>
      </w:r>
      <w:r w:rsidRPr="006D2CD7">
        <w:rPr>
          <w:sz w:val="22"/>
          <w:szCs w:val="18"/>
        </w:rPr>
        <w:t>f the (pre-)configured number M of CSs shall be 1/2/3, the capacity issue becomes larger. Meanwhile M value is determined based on channel characteristics. Larger value as 12 is not a possible way to solve the capacity issue</w:t>
      </w:r>
      <w:r>
        <w:rPr>
          <w:sz w:val="22"/>
          <w:szCs w:val="18"/>
        </w:rPr>
        <w:t>.</w:t>
      </w:r>
    </w:p>
    <w:p w14:paraId="6B115C55" w14:textId="77777777" w:rsidR="007B08C8" w:rsidRPr="001B5F2A" w:rsidRDefault="007B08C8" w:rsidP="007B08C8">
      <w:pPr>
        <w:pStyle w:val="afe"/>
        <w:numPr>
          <w:ilvl w:val="1"/>
          <w:numId w:val="25"/>
        </w:numPr>
        <w:spacing w:beforeLines="50" w:before="120" w:afterLines="50" w:after="120"/>
        <w:ind w:leftChars="0"/>
        <w:rPr>
          <w:b/>
          <w:bCs/>
          <w:sz w:val="22"/>
          <w:szCs w:val="18"/>
          <w:u w:val="single"/>
          <w:lang w:val="en-US"/>
        </w:rPr>
      </w:pPr>
      <w:r w:rsidRPr="00A8715A">
        <w:rPr>
          <w:rFonts w:hint="eastAsia"/>
          <w:b/>
          <w:bCs/>
          <w:sz w:val="22"/>
          <w:szCs w:val="18"/>
          <w:u w:val="single"/>
          <w:lang w:val="en-US"/>
        </w:rPr>
        <w:t>S</w:t>
      </w:r>
      <w:r w:rsidRPr="00A8715A">
        <w:rPr>
          <w:b/>
          <w:bCs/>
          <w:sz w:val="22"/>
          <w:szCs w:val="18"/>
          <w:u w:val="single"/>
          <w:lang w:val="en-US"/>
        </w:rPr>
        <w:t>pec impact:</w:t>
      </w:r>
      <w:r w:rsidRPr="00A8715A">
        <w:rPr>
          <w:sz w:val="22"/>
          <w:szCs w:val="18"/>
          <w:lang w:val="en-US"/>
        </w:rPr>
        <w:t xml:space="preserve"> Although </w:t>
      </w:r>
      <w:r>
        <w:rPr>
          <w:sz w:val="22"/>
          <w:szCs w:val="18"/>
          <w:lang w:val="en-US"/>
        </w:rPr>
        <w:t>this alternative is proposed from perspective of smaller spec impact, we do not think the spec impact is not so small.</w:t>
      </w:r>
    </w:p>
    <w:p w14:paraId="14102843" w14:textId="6AAF333E" w:rsidR="007B08C8" w:rsidRPr="00A8715A" w:rsidRDefault="007B08C8" w:rsidP="007B08C8">
      <w:pPr>
        <w:pStyle w:val="afe"/>
        <w:numPr>
          <w:ilvl w:val="2"/>
          <w:numId w:val="25"/>
        </w:numPr>
        <w:spacing w:beforeLines="50" w:before="120" w:afterLines="50" w:after="120"/>
        <w:ind w:leftChars="0"/>
        <w:rPr>
          <w:b/>
          <w:bCs/>
          <w:sz w:val="22"/>
          <w:szCs w:val="18"/>
          <w:u w:val="single"/>
          <w:lang w:val="en-US"/>
        </w:rPr>
      </w:pPr>
      <w:r>
        <w:rPr>
          <w:sz w:val="22"/>
          <w:szCs w:val="18"/>
          <w:lang w:val="en-US"/>
        </w:rPr>
        <w:lastRenderedPageBreak/>
        <w:t xml:space="preserve">In Rel-16/17, a PSSCH resource is associated with one or more dedicated PSFCH PRBs. In other words, CDM is not applied between PSFCH resources for PSSCH-resource A and PSFCH resources for PSSCH-resource B. However, as analyzed above, it seems that </w:t>
      </w:r>
      <w:r w:rsidR="006D2CD7" w:rsidRPr="006D2CD7">
        <w:rPr>
          <w:sz w:val="22"/>
          <w:szCs w:val="18"/>
        </w:rPr>
        <w:t>CDM between PSFCH resources corresponding to PSSCH resource A and PSFCH resources corresponding to PSSCH resource B becomes essential due to the above capacity issue, but it is not supported so far</w:t>
      </w:r>
      <w:r>
        <w:rPr>
          <w:sz w:val="22"/>
          <w:szCs w:val="18"/>
          <w:lang w:val="en-US"/>
        </w:rPr>
        <w:t>. Legacy mapping of PSSCH-PSFCH is not applicable and hence anyhow large spec impact is assumed.</w:t>
      </w:r>
    </w:p>
    <w:p w14:paraId="7B0C4912" w14:textId="77777777" w:rsidR="001369D3" w:rsidRDefault="007B08C8" w:rsidP="007B08C8">
      <w:pPr>
        <w:pStyle w:val="afe"/>
        <w:numPr>
          <w:ilvl w:val="0"/>
          <w:numId w:val="25"/>
        </w:numPr>
        <w:spacing w:beforeLines="50" w:before="120" w:afterLines="50" w:after="120"/>
        <w:ind w:leftChars="0"/>
        <w:rPr>
          <w:sz w:val="22"/>
          <w:szCs w:val="18"/>
          <w:lang w:val="en-US"/>
        </w:rPr>
      </w:pPr>
      <w:r w:rsidRPr="002F5664">
        <w:rPr>
          <w:sz w:val="22"/>
          <w:szCs w:val="18"/>
          <w:lang w:val="en-US"/>
        </w:rPr>
        <w:t>Alt 3-2</w:t>
      </w:r>
      <w:r w:rsidR="006D2CD7">
        <w:rPr>
          <w:sz w:val="22"/>
          <w:szCs w:val="18"/>
          <w:lang w:val="en-US"/>
        </w:rPr>
        <w:t>b</w:t>
      </w:r>
    </w:p>
    <w:p w14:paraId="0A045996" w14:textId="48BE891C" w:rsidR="001369D3" w:rsidRDefault="001369D3" w:rsidP="001369D3">
      <w:pPr>
        <w:pStyle w:val="afe"/>
        <w:numPr>
          <w:ilvl w:val="1"/>
          <w:numId w:val="25"/>
        </w:numPr>
        <w:spacing w:beforeLines="50" w:before="120" w:afterLines="50" w:after="120"/>
        <w:ind w:leftChars="0"/>
        <w:rPr>
          <w:sz w:val="22"/>
          <w:szCs w:val="18"/>
          <w:lang w:val="en-US"/>
        </w:rPr>
      </w:pPr>
      <w:r w:rsidRPr="001369D3">
        <w:rPr>
          <w:b/>
          <w:bCs/>
          <w:sz w:val="22"/>
          <w:szCs w:val="18"/>
          <w:u w:val="single"/>
        </w:rPr>
        <w:t>High PSD</w:t>
      </w:r>
      <w:r>
        <w:rPr>
          <w:b/>
          <w:bCs/>
          <w:sz w:val="22"/>
          <w:szCs w:val="18"/>
          <w:u w:val="single"/>
        </w:rPr>
        <w:t xml:space="preserve">: </w:t>
      </w:r>
      <w:r>
        <w:rPr>
          <w:sz w:val="22"/>
          <w:szCs w:val="18"/>
        </w:rPr>
        <w:t xml:space="preserve">This alt would cause </w:t>
      </w:r>
      <w:r w:rsidRPr="001369D3">
        <w:rPr>
          <w:sz w:val="22"/>
          <w:szCs w:val="18"/>
        </w:rPr>
        <w:t>PSD limit violation</w:t>
      </w:r>
      <w:r w:rsidR="00A55509">
        <w:rPr>
          <w:sz w:val="22"/>
          <w:szCs w:val="18"/>
        </w:rPr>
        <w:t xml:space="preserve"> if the max power </w:t>
      </w:r>
      <w:proofErr w:type="gramStart"/>
      <w:r w:rsidR="00A55509">
        <w:rPr>
          <w:sz w:val="22"/>
          <w:szCs w:val="18"/>
        </w:rPr>
        <w:t>is</w:t>
      </w:r>
      <w:proofErr w:type="gramEnd"/>
      <w:r w:rsidR="00A55509">
        <w:rPr>
          <w:sz w:val="22"/>
          <w:szCs w:val="18"/>
        </w:rPr>
        <w:t xml:space="preserve"> used</w:t>
      </w:r>
      <w:r>
        <w:rPr>
          <w:sz w:val="22"/>
          <w:szCs w:val="18"/>
        </w:rPr>
        <w:t xml:space="preserve">. </w:t>
      </w:r>
      <w:r w:rsidRPr="001369D3">
        <w:rPr>
          <w:sz w:val="22"/>
          <w:szCs w:val="18"/>
          <w:lang w:val="en-US"/>
        </w:rPr>
        <w:t>Note</w:t>
      </w:r>
      <w:r w:rsidR="00A55509">
        <w:rPr>
          <w:sz w:val="22"/>
          <w:szCs w:val="18"/>
          <w:lang w:val="en-US"/>
        </w:rPr>
        <w:t xml:space="preserve"> that</w:t>
      </w:r>
      <w:r w:rsidRPr="001369D3">
        <w:rPr>
          <w:sz w:val="22"/>
          <w:szCs w:val="18"/>
          <w:lang w:val="en-US"/>
        </w:rPr>
        <w:t xml:space="preserve"> power class for unlicensed spectrum is class 5 (i.e., max 20 dBm) as defined in 6.2F.1 of 38.101-1. When PSD limit = 10 dBm/MHz, it seems that Alt 3-2b cannot use the max power = 20 dBm for each PSFCH TX</w:t>
      </w:r>
      <w:r w:rsidR="00AE0549">
        <w:rPr>
          <w:sz w:val="22"/>
          <w:szCs w:val="18"/>
          <w:lang w:val="en-US"/>
        </w:rPr>
        <w:t xml:space="preserve"> in some cases</w:t>
      </w:r>
      <w:r w:rsidR="00096188">
        <w:rPr>
          <w:sz w:val="22"/>
          <w:szCs w:val="18"/>
          <w:lang w:val="en-US"/>
        </w:rPr>
        <w:t>.</w:t>
      </w:r>
    </w:p>
    <w:p w14:paraId="58ABB272" w14:textId="30BF2490" w:rsidR="00A55509" w:rsidRDefault="00A55509" w:rsidP="001369D3">
      <w:pPr>
        <w:pStyle w:val="afe"/>
        <w:numPr>
          <w:ilvl w:val="1"/>
          <w:numId w:val="25"/>
        </w:numPr>
        <w:spacing w:beforeLines="50" w:before="120" w:afterLines="50" w:after="120"/>
        <w:ind w:leftChars="0"/>
        <w:rPr>
          <w:sz w:val="22"/>
          <w:szCs w:val="18"/>
          <w:lang w:val="en-US"/>
        </w:rPr>
      </w:pPr>
      <w:r>
        <w:rPr>
          <w:b/>
          <w:bCs/>
          <w:sz w:val="22"/>
          <w:szCs w:val="18"/>
          <w:u w:val="single"/>
        </w:rPr>
        <w:t>PAPR:</w:t>
      </w:r>
      <w:r>
        <w:rPr>
          <w:sz w:val="22"/>
          <w:szCs w:val="18"/>
          <w:lang w:val="en-US"/>
        </w:rPr>
        <w:t xml:space="preserve"> Allocated total power for dedicated PRBs would not so different between Alt 1-1b and Alt 3-2b if PRBs </w:t>
      </w:r>
      <w:r w:rsidR="00B41EA5">
        <w:rPr>
          <w:sz w:val="22"/>
          <w:szCs w:val="18"/>
          <w:lang w:val="en-US"/>
        </w:rPr>
        <w:t>within same 1MHz with</w:t>
      </w:r>
      <w:r>
        <w:rPr>
          <w:sz w:val="22"/>
          <w:szCs w:val="18"/>
          <w:lang w:val="en-US"/>
        </w:rPr>
        <w:t xml:space="preserve"> common PRBs are not used in Alt 3-2b. Then another point is that PAPR performance. Alt 1-1b is very closed to interlaced structure and additionally </w:t>
      </w:r>
      <w:r w:rsidRPr="00A55509">
        <w:rPr>
          <w:sz w:val="22"/>
          <w:szCs w:val="18"/>
          <w:lang w:val="en-US"/>
        </w:rPr>
        <w:t>PRB-level cyclic shift hopping</w:t>
      </w:r>
      <w:r>
        <w:rPr>
          <w:sz w:val="22"/>
          <w:szCs w:val="18"/>
          <w:lang w:val="en-US"/>
        </w:rPr>
        <w:t xml:space="preserve"> would be applicable efficiently for lower PAPR. Meanwhile, Alt 3-2b is far from interlaced structure and thus PAPR performance is questionable. </w:t>
      </w:r>
    </w:p>
    <w:p w14:paraId="25835ECE" w14:textId="2FEA7D0F" w:rsidR="001369D3" w:rsidRDefault="00B41EA5" w:rsidP="00096188">
      <w:pPr>
        <w:spacing w:beforeLines="50" w:before="120" w:afterLines="50" w:after="120"/>
        <w:jc w:val="center"/>
        <w:rPr>
          <w:sz w:val="22"/>
          <w:szCs w:val="18"/>
          <w:lang w:val="en-US"/>
        </w:rPr>
      </w:pPr>
      <w:r w:rsidRPr="00B41EA5">
        <w:rPr>
          <w:noProof/>
        </w:rPr>
        <w:drawing>
          <wp:inline distT="0" distB="0" distL="0" distR="0" wp14:anchorId="1A18A1FF" wp14:editId="3EA823B9">
            <wp:extent cx="6332220" cy="15043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504315"/>
                    </a:xfrm>
                    <a:prstGeom prst="rect">
                      <a:avLst/>
                    </a:prstGeom>
                    <a:noFill/>
                    <a:ln>
                      <a:noFill/>
                    </a:ln>
                  </pic:spPr>
                </pic:pic>
              </a:graphicData>
            </a:graphic>
          </wp:inline>
        </w:drawing>
      </w:r>
    </w:p>
    <w:p w14:paraId="51CC6CA2" w14:textId="774E7B7E" w:rsidR="00B41EA5" w:rsidRDefault="00B41EA5" w:rsidP="0009618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185C4C">
        <w:rPr>
          <w:sz w:val="22"/>
          <w:szCs w:val="18"/>
          <w:lang w:val="en-US"/>
        </w:rPr>
        <w:t>7</w:t>
      </w:r>
      <w:r>
        <w:rPr>
          <w:sz w:val="22"/>
          <w:szCs w:val="18"/>
          <w:lang w:val="en-US"/>
        </w:rPr>
        <w:t>: Comparison between Alt 1-1b and Alt 3-2b</w:t>
      </w:r>
    </w:p>
    <w:p w14:paraId="0E9DFEC9" w14:textId="77777777" w:rsidR="007B08C8" w:rsidRPr="005D365C" w:rsidRDefault="007B08C8" w:rsidP="007B08C8">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2</w:t>
      </w:r>
      <w:r w:rsidRPr="005D365C">
        <w:rPr>
          <w:rFonts w:eastAsiaTheme="minorEastAsia"/>
          <w:b/>
          <w:sz w:val="22"/>
          <w:u w:val="single"/>
          <w:lang w:val="en-US"/>
        </w:rPr>
        <w:t>:</w:t>
      </w:r>
    </w:p>
    <w:p w14:paraId="5E440AC8" w14:textId="77777777" w:rsidR="007B08C8" w:rsidRDefault="007B08C8" w:rsidP="007B08C8">
      <w:pPr>
        <w:numPr>
          <w:ilvl w:val="0"/>
          <w:numId w:val="9"/>
        </w:numPr>
        <w:spacing w:before="50" w:afterLines="50" w:after="120"/>
        <w:rPr>
          <w:rFonts w:eastAsiaTheme="minorEastAsia"/>
          <w:b/>
          <w:bCs/>
          <w:iCs/>
          <w:sz w:val="22"/>
          <w:lang w:val="en-US"/>
        </w:rPr>
      </w:pPr>
      <w:r>
        <w:rPr>
          <w:rFonts w:eastAsiaTheme="minorEastAsia"/>
          <w:b/>
          <w:bCs/>
          <w:iCs/>
          <w:sz w:val="22"/>
          <w:lang w:val="en-US"/>
        </w:rPr>
        <w:t>For Alt 2-3a of PSFCH structure, it seems that there are at least the following two issues:</w:t>
      </w:r>
    </w:p>
    <w:p w14:paraId="735E8979" w14:textId="77777777" w:rsidR="007B08C8" w:rsidRDefault="007B08C8" w:rsidP="007B08C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apacity issue: quite difficult to support GC option2, impossible to configure smaller number of CSs for a scenario of high frequency selectivity</w:t>
      </w:r>
    </w:p>
    <w:p w14:paraId="0CCCD99A" w14:textId="5BFCDECD" w:rsidR="007B08C8" w:rsidRDefault="007B08C8" w:rsidP="007B08C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pec impact: impossible to apply legacy mapping of PSSCH-PSFCH (i.e., separate PSFCH PRB(s) per PSSCH resource)</w:t>
      </w:r>
    </w:p>
    <w:p w14:paraId="0EFC4880" w14:textId="2EF87BAE" w:rsidR="00096188" w:rsidRDefault="00096188" w:rsidP="0009618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Alt 3-2b of PSFCH structure, it seems that there is at least the following issue:</w:t>
      </w:r>
    </w:p>
    <w:p w14:paraId="0DAD9A68" w14:textId="43FBA49C" w:rsidR="00096188" w:rsidRDefault="00096188" w:rsidP="0009618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H</w:t>
      </w:r>
      <w:r>
        <w:rPr>
          <w:rFonts w:eastAsiaTheme="minorEastAsia"/>
          <w:b/>
          <w:bCs/>
          <w:iCs/>
          <w:sz w:val="22"/>
          <w:lang w:val="en-US"/>
        </w:rPr>
        <w:t>igh PSD: To meet PSD requirement, TX power needs to be lower than the max power (20 dBm)</w:t>
      </w:r>
    </w:p>
    <w:p w14:paraId="27E6C67F" w14:textId="72B33351" w:rsidR="00B41EA5" w:rsidRPr="005D365C" w:rsidRDefault="00B41EA5" w:rsidP="0009618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APR: Far from normal interlaced structure that would lead to high PAPR</w:t>
      </w:r>
    </w:p>
    <w:p w14:paraId="29C49920" w14:textId="7DEC5045" w:rsidR="007B08C8" w:rsidRPr="005D365C" w:rsidRDefault="007B08C8" w:rsidP="007B08C8">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00185C4C">
        <w:rPr>
          <w:rFonts w:eastAsiaTheme="minorEastAsia"/>
          <w:b/>
          <w:sz w:val="22"/>
          <w:u w:val="single"/>
          <w:lang w:val="en-US"/>
        </w:rPr>
        <w:t>2</w:t>
      </w:r>
      <w:r w:rsidRPr="005D365C">
        <w:rPr>
          <w:rFonts w:eastAsiaTheme="minorEastAsia"/>
          <w:b/>
          <w:sz w:val="22"/>
          <w:u w:val="single"/>
          <w:lang w:val="en-US"/>
        </w:rPr>
        <w:t>:</w:t>
      </w:r>
    </w:p>
    <w:p w14:paraId="76333298" w14:textId="7F037BDE" w:rsidR="007B08C8" w:rsidRPr="002F5664" w:rsidRDefault="007B08C8" w:rsidP="007B08C8">
      <w:pPr>
        <w:numPr>
          <w:ilvl w:val="0"/>
          <w:numId w:val="9"/>
        </w:numPr>
        <w:spacing w:before="50" w:afterLines="50" w:after="120"/>
        <w:rPr>
          <w:rFonts w:eastAsiaTheme="minorEastAsia"/>
          <w:i/>
          <w:sz w:val="22"/>
          <w:lang w:val="en-US"/>
        </w:rPr>
      </w:pPr>
      <w:r w:rsidRPr="005D365C">
        <w:rPr>
          <w:rFonts w:eastAsiaTheme="minorEastAsia"/>
          <w:b/>
          <w:bCs/>
          <w:iCs/>
          <w:sz w:val="22"/>
          <w:lang w:val="en-US"/>
        </w:rPr>
        <w:t>For PSFCH structure,</w:t>
      </w:r>
      <w:r w:rsidR="00B41EA5">
        <w:rPr>
          <w:rFonts w:eastAsiaTheme="minorEastAsia"/>
          <w:b/>
          <w:bCs/>
          <w:iCs/>
          <w:sz w:val="22"/>
          <w:lang w:val="en-US"/>
        </w:rPr>
        <w:t xml:space="preserve"> </w:t>
      </w:r>
      <w:r w:rsidR="00B41EA5">
        <w:rPr>
          <w:rFonts w:eastAsiaTheme="minorEastAsia"/>
          <w:b/>
          <w:bCs/>
          <w:iCs/>
          <w:sz w:val="22"/>
        </w:rPr>
        <w:t>s</w:t>
      </w:r>
      <w:r w:rsidR="00B41EA5" w:rsidRPr="00B41EA5">
        <w:rPr>
          <w:rFonts w:eastAsiaTheme="minorEastAsia"/>
          <w:b/>
          <w:bCs/>
          <w:iCs/>
          <w:sz w:val="22"/>
        </w:rPr>
        <w:t>upport Alt 1-1b, with PRB-level cyclic shift hopping</w:t>
      </w:r>
      <w:r w:rsidR="00B41EA5">
        <w:rPr>
          <w:rFonts w:eastAsiaTheme="minorEastAsia"/>
          <w:b/>
          <w:bCs/>
          <w:iCs/>
          <w:sz w:val="22"/>
        </w:rPr>
        <w:t>.</w:t>
      </w:r>
    </w:p>
    <w:p w14:paraId="14A55282" w14:textId="6A1F2054" w:rsidR="007B08C8" w:rsidRDefault="007B08C8" w:rsidP="007B08C8">
      <w:pPr>
        <w:spacing w:beforeLines="50" w:before="120" w:afterLines="50" w:after="120"/>
        <w:rPr>
          <w:sz w:val="22"/>
          <w:szCs w:val="18"/>
          <w:lang w:val="en-US"/>
        </w:rPr>
      </w:pPr>
    </w:p>
    <w:p w14:paraId="47282F86" w14:textId="77777777" w:rsidR="00020B37" w:rsidRPr="002F5664" w:rsidRDefault="00020B37" w:rsidP="007B08C8">
      <w:pPr>
        <w:spacing w:beforeLines="50" w:before="120" w:afterLines="50" w:after="120"/>
        <w:rPr>
          <w:sz w:val="22"/>
          <w:szCs w:val="18"/>
          <w:lang w:val="en-US"/>
        </w:rPr>
      </w:pPr>
    </w:p>
    <w:p w14:paraId="2E5C4A2F" w14:textId="77777777" w:rsidR="007B08C8" w:rsidRPr="005D365C" w:rsidRDefault="007B08C8" w:rsidP="007B08C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Location of PSFCH resources</w:t>
      </w:r>
    </w:p>
    <w:p w14:paraId="2596C09F" w14:textId="77777777" w:rsidR="007B08C8" w:rsidRPr="005D365C" w:rsidRDefault="007B08C8" w:rsidP="007B08C8">
      <w:pPr>
        <w:spacing w:beforeLines="50" w:before="120" w:afterLines="50" w:after="120"/>
        <w:rPr>
          <w:sz w:val="22"/>
          <w:szCs w:val="18"/>
          <w:lang w:val="en-US"/>
        </w:rPr>
      </w:pPr>
      <w:r w:rsidRPr="005D365C">
        <w:rPr>
          <w:sz w:val="22"/>
          <w:szCs w:val="18"/>
          <w:lang w:val="en-US"/>
        </w:rPr>
        <w:t xml:space="preserve">One key point in SL-U would be whether different RB-sets (LBT channels) between PSSCH and PSFCH is allowed or not. In Rel-16/17, naturally there is no restriction on the association from perspective of frequency-domain resource. However, in SL-U, it would be valid that the same RB-set is better so that the two TXs can be </w:t>
      </w:r>
      <w:r w:rsidRPr="005D365C">
        <w:rPr>
          <w:sz w:val="22"/>
          <w:szCs w:val="18"/>
          <w:lang w:val="en-US"/>
        </w:rPr>
        <w:lastRenderedPageBreak/>
        <w:t xml:space="preserve">performed within the same COT. If they are at different RB-sets, basically COT sharing cannot be applied for the two TXs and as the result, PSFCH transmission skipping due to LBT failure occurs more frequently. </w:t>
      </w:r>
    </w:p>
    <w:p w14:paraId="23685B8C" w14:textId="6F055496" w:rsidR="007B08C8" w:rsidRPr="005D365C" w:rsidRDefault="007B08C8" w:rsidP="007B08C8">
      <w:pPr>
        <w:spacing w:before="50" w:afterLines="50" w:after="120"/>
        <w:rPr>
          <w:rFonts w:eastAsiaTheme="minorEastAsia"/>
          <w:b/>
          <w:sz w:val="22"/>
          <w:u w:val="single"/>
          <w:lang w:val="en-US"/>
        </w:rPr>
      </w:pPr>
      <w:r w:rsidRPr="005D365C">
        <w:rPr>
          <w:rFonts w:eastAsiaTheme="minorEastAsia"/>
          <w:b/>
          <w:sz w:val="22"/>
          <w:u w:val="single"/>
          <w:lang w:val="en-US"/>
        </w:rPr>
        <w:t>Proposal 1</w:t>
      </w:r>
      <w:r w:rsidR="00185C4C">
        <w:rPr>
          <w:rFonts w:eastAsiaTheme="minorEastAsia"/>
          <w:b/>
          <w:sz w:val="22"/>
          <w:u w:val="single"/>
          <w:lang w:val="en-US"/>
        </w:rPr>
        <w:t>3</w:t>
      </w:r>
      <w:r w:rsidRPr="005D365C">
        <w:rPr>
          <w:rFonts w:eastAsiaTheme="minorEastAsia"/>
          <w:b/>
          <w:sz w:val="22"/>
          <w:u w:val="single"/>
          <w:lang w:val="en-US"/>
        </w:rPr>
        <w:t>:</w:t>
      </w:r>
    </w:p>
    <w:p w14:paraId="758CBDC8" w14:textId="77777777" w:rsidR="007B08C8" w:rsidRPr="005D365C" w:rsidRDefault="007B08C8" w:rsidP="007B08C8">
      <w:pPr>
        <w:numPr>
          <w:ilvl w:val="0"/>
          <w:numId w:val="9"/>
        </w:numPr>
        <w:spacing w:before="50" w:afterLines="50" w:after="120"/>
        <w:rPr>
          <w:rFonts w:eastAsiaTheme="minorEastAsia"/>
          <w:i/>
          <w:sz w:val="22"/>
          <w:lang w:val="en-US"/>
        </w:rPr>
      </w:pPr>
      <w:r w:rsidRPr="005D365C">
        <w:rPr>
          <w:rFonts w:eastAsiaTheme="minorEastAsia"/>
          <w:b/>
          <w:bCs/>
          <w:iCs/>
          <w:sz w:val="22"/>
          <w:lang w:val="en-US"/>
        </w:rPr>
        <w:t>The same RB-set is assigned for PSCCH/PSSCH resource and the corresponding PSFCH resource.</w:t>
      </w:r>
    </w:p>
    <w:p w14:paraId="33599D24" w14:textId="6BB40EEE" w:rsidR="007B08C8" w:rsidRDefault="007B08C8" w:rsidP="007B08C8">
      <w:pPr>
        <w:spacing w:beforeLines="50" w:before="120" w:afterLines="50" w:after="120"/>
        <w:rPr>
          <w:sz w:val="22"/>
          <w:szCs w:val="18"/>
          <w:lang w:val="en-US"/>
        </w:rPr>
      </w:pPr>
    </w:p>
    <w:p w14:paraId="75ADA5D6" w14:textId="77777777" w:rsidR="00020B37" w:rsidRPr="005D365C" w:rsidRDefault="00020B37" w:rsidP="007B08C8">
      <w:pPr>
        <w:spacing w:beforeLines="50" w:before="120" w:afterLines="50" w:after="120"/>
        <w:rPr>
          <w:sz w:val="22"/>
          <w:szCs w:val="18"/>
          <w:lang w:val="en-US"/>
        </w:rPr>
      </w:pPr>
    </w:p>
    <w:p w14:paraId="0FEE2EBF" w14:textId="313BE780" w:rsidR="007B08C8" w:rsidRPr="005D365C" w:rsidRDefault="00671F0C" w:rsidP="007B08C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71F0C">
        <w:rPr>
          <w:rFonts w:ascii="Arial" w:eastAsia="DengXian" w:hAnsi="Arial"/>
          <w:b/>
          <w:bCs/>
          <w:kern w:val="28"/>
          <w:sz w:val="22"/>
          <w:szCs w:val="22"/>
          <w:lang w:eastAsia="zh-CN"/>
        </w:rPr>
        <w:t>PSFCH resource (pre-)configuration</w:t>
      </w:r>
    </w:p>
    <w:tbl>
      <w:tblPr>
        <w:tblStyle w:val="afc"/>
        <w:tblW w:w="0" w:type="auto"/>
        <w:tblLook w:val="04A0" w:firstRow="1" w:lastRow="0" w:firstColumn="1" w:lastColumn="0" w:noHBand="0" w:noVBand="1"/>
      </w:tblPr>
      <w:tblGrid>
        <w:gridCol w:w="9962"/>
      </w:tblGrid>
      <w:tr w:rsidR="007B08C8" w:rsidRPr="00671F0C" w14:paraId="0409751B" w14:textId="77777777" w:rsidTr="005C5604">
        <w:tc>
          <w:tcPr>
            <w:tcW w:w="9962" w:type="dxa"/>
          </w:tcPr>
          <w:p w14:paraId="29843F4B" w14:textId="77777777" w:rsidR="00671F0C" w:rsidRPr="00671F0C" w:rsidRDefault="00671F0C" w:rsidP="00671F0C">
            <w:pPr>
              <w:spacing w:after="0"/>
              <w:rPr>
                <w:rFonts w:eastAsia="Batang"/>
                <w:b/>
                <w:bCs/>
                <w:sz w:val="16"/>
                <w:szCs w:val="16"/>
              </w:rPr>
            </w:pPr>
            <w:r w:rsidRPr="00671F0C">
              <w:rPr>
                <w:rFonts w:eastAsia="Batang"/>
                <w:b/>
                <w:bCs/>
                <w:sz w:val="16"/>
                <w:szCs w:val="16"/>
                <w:highlight w:val="green"/>
              </w:rPr>
              <w:t>Agreement</w:t>
            </w:r>
          </w:p>
          <w:p w14:paraId="517CED59" w14:textId="77777777" w:rsidR="00671F0C" w:rsidRPr="00671F0C" w:rsidRDefault="00671F0C" w:rsidP="00671F0C">
            <w:pPr>
              <w:spacing w:after="0"/>
              <w:rPr>
                <w:rFonts w:eastAsia="Batang"/>
                <w:bCs/>
                <w:sz w:val="16"/>
                <w:szCs w:val="16"/>
              </w:rPr>
            </w:pPr>
            <w:r w:rsidRPr="00671F0C">
              <w:rPr>
                <w:rFonts w:eastAsia="Batang"/>
                <w:bCs/>
                <w:sz w:val="16"/>
                <w:szCs w:val="16"/>
              </w:rPr>
              <w:t>Regarding more than 1 PSFCH occasion per PSCCH/PSSCH transmission, support the followings:</w:t>
            </w:r>
          </w:p>
          <w:p w14:paraId="40AA45A6" w14:textId="77777777" w:rsidR="00671F0C" w:rsidRPr="00671F0C" w:rsidRDefault="00671F0C" w:rsidP="00671F0C">
            <w:pPr>
              <w:numPr>
                <w:ilvl w:val="0"/>
                <w:numId w:val="30"/>
              </w:numPr>
              <w:spacing w:after="0"/>
              <w:rPr>
                <w:rFonts w:ascii="Times" w:eastAsia="Batang" w:hAnsi="Times"/>
                <w:sz w:val="16"/>
                <w:szCs w:val="16"/>
                <w:lang w:eastAsia="x-none"/>
              </w:rPr>
            </w:pPr>
            <w:r w:rsidRPr="00671F0C">
              <w:rPr>
                <w:rFonts w:ascii="Times" w:eastAsia="Batang" w:hAnsi="Times"/>
                <w:sz w:val="16"/>
                <w:szCs w:val="16"/>
                <w:lang w:eastAsia="x-none"/>
              </w:rPr>
              <w:t>One PSCCH/PSSCH transmission has N associated candidate PSFCH occasion(s) via (pre-)configuration</w:t>
            </w:r>
          </w:p>
          <w:p w14:paraId="5F3ED4BC" w14:textId="77777777" w:rsidR="00671F0C" w:rsidRPr="00671F0C" w:rsidRDefault="00671F0C" w:rsidP="00671F0C">
            <w:pPr>
              <w:numPr>
                <w:ilvl w:val="1"/>
                <w:numId w:val="30"/>
              </w:numPr>
              <w:spacing w:after="0"/>
              <w:rPr>
                <w:rFonts w:ascii="Times" w:eastAsia="Batang" w:hAnsi="Times"/>
                <w:sz w:val="16"/>
                <w:szCs w:val="16"/>
                <w:lang w:eastAsia="x-none"/>
              </w:rPr>
            </w:pPr>
            <w:r w:rsidRPr="00671F0C">
              <w:rPr>
                <w:rFonts w:ascii="Times" w:eastAsia="Batang" w:hAnsi="Times"/>
                <w:sz w:val="16"/>
                <w:szCs w:val="16"/>
                <w:lang w:eastAsia="x-none"/>
              </w:rPr>
              <w:t>FFS value range of N</w:t>
            </w:r>
          </w:p>
          <w:p w14:paraId="08740B90" w14:textId="77777777" w:rsidR="00671F0C" w:rsidRPr="00671F0C" w:rsidRDefault="00671F0C" w:rsidP="00671F0C">
            <w:pPr>
              <w:numPr>
                <w:ilvl w:val="1"/>
                <w:numId w:val="30"/>
              </w:numPr>
              <w:spacing w:after="0"/>
              <w:rPr>
                <w:rFonts w:ascii="Times" w:eastAsia="Batang" w:hAnsi="Times"/>
                <w:sz w:val="16"/>
                <w:szCs w:val="16"/>
                <w:lang w:eastAsia="x-none"/>
              </w:rPr>
            </w:pPr>
            <w:r w:rsidRPr="00671F0C">
              <w:rPr>
                <w:rFonts w:ascii="Times" w:eastAsia="Batang" w:hAnsi="Times"/>
                <w:sz w:val="16"/>
                <w:szCs w:val="16"/>
                <w:lang w:eastAsia="x-none"/>
              </w:rPr>
              <w:t>FFS detailed design of such N associated candidate PSFCH occasion(s)</w:t>
            </w:r>
          </w:p>
          <w:p w14:paraId="66EC4FED" w14:textId="77777777" w:rsidR="00671F0C" w:rsidRPr="00671F0C" w:rsidRDefault="00671F0C" w:rsidP="00671F0C">
            <w:pPr>
              <w:numPr>
                <w:ilvl w:val="2"/>
                <w:numId w:val="30"/>
              </w:numPr>
              <w:spacing w:after="0"/>
              <w:rPr>
                <w:rFonts w:ascii="Times" w:eastAsia="Batang" w:hAnsi="Times"/>
                <w:sz w:val="16"/>
                <w:szCs w:val="16"/>
                <w:lang w:eastAsia="x-none"/>
              </w:rPr>
            </w:pPr>
            <w:r w:rsidRPr="00671F0C">
              <w:rPr>
                <w:rFonts w:ascii="Times" w:eastAsia="Batang" w:hAnsi="Times"/>
                <w:sz w:val="16"/>
                <w:szCs w:val="16"/>
                <w:lang w:eastAsia="x-none"/>
              </w:rPr>
              <w:t>E.g., they are in different slots of the same RB set, or in different RB sets of the same slot, or combination thereof, etc.</w:t>
            </w:r>
          </w:p>
          <w:p w14:paraId="12C33548" w14:textId="77777777" w:rsidR="00671F0C" w:rsidRPr="00671F0C" w:rsidRDefault="00671F0C" w:rsidP="00671F0C">
            <w:pPr>
              <w:numPr>
                <w:ilvl w:val="2"/>
                <w:numId w:val="30"/>
              </w:numPr>
              <w:spacing w:after="0"/>
              <w:rPr>
                <w:rFonts w:ascii="Times" w:eastAsia="Batang" w:hAnsi="Times"/>
                <w:sz w:val="16"/>
                <w:szCs w:val="16"/>
                <w:lang w:eastAsia="x-none"/>
              </w:rPr>
            </w:pPr>
            <w:r w:rsidRPr="00671F0C">
              <w:rPr>
                <w:rFonts w:ascii="Times" w:eastAsia="Batang" w:hAnsi="Times"/>
                <w:sz w:val="16"/>
                <w:szCs w:val="16"/>
                <w:lang w:eastAsia="x-none"/>
              </w:rPr>
              <w:t>E.g., whether PSSCH transmission and its related PSFCH occasion(s) are in the same RB set(s)</w:t>
            </w:r>
          </w:p>
          <w:p w14:paraId="65DFBA22" w14:textId="77777777" w:rsidR="00671F0C" w:rsidRPr="00671F0C" w:rsidRDefault="00671F0C" w:rsidP="00671F0C">
            <w:pPr>
              <w:numPr>
                <w:ilvl w:val="0"/>
                <w:numId w:val="30"/>
              </w:numPr>
              <w:spacing w:after="0"/>
              <w:rPr>
                <w:rFonts w:ascii="Times" w:eastAsia="Batang" w:hAnsi="Times"/>
                <w:sz w:val="16"/>
                <w:szCs w:val="16"/>
                <w:lang w:eastAsia="x-none"/>
              </w:rPr>
            </w:pPr>
            <w:r w:rsidRPr="00671F0C">
              <w:rPr>
                <w:rFonts w:ascii="Times" w:eastAsia="Batang" w:hAnsi="Times"/>
                <w:sz w:val="16"/>
                <w:szCs w:val="16"/>
                <w:lang w:eastAsia="x-none"/>
              </w:rPr>
              <w:t xml:space="preserve">FFS: whether to support that COT initiating UE can dynamically indicate which subset of the (pre-)configured PSFCH occasions within its COT are available for PSFCH transmissions. </w:t>
            </w:r>
          </w:p>
          <w:p w14:paraId="52F4A648" w14:textId="77777777" w:rsidR="00671F0C" w:rsidRPr="00671F0C" w:rsidRDefault="00671F0C" w:rsidP="00671F0C">
            <w:pPr>
              <w:numPr>
                <w:ilvl w:val="1"/>
                <w:numId w:val="30"/>
              </w:numPr>
              <w:spacing w:after="0"/>
              <w:rPr>
                <w:rFonts w:ascii="Times" w:eastAsia="Batang" w:hAnsi="Times"/>
                <w:sz w:val="16"/>
                <w:szCs w:val="16"/>
                <w:lang w:eastAsia="x-none"/>
              </w:rPr>
            </w:pPr>
            <w:r w:rsidRPr="00671F0C">
              <w:rPr>
                <w:rFonts w:ascii="Times" w:eastAsia="Batang" w:hAnsi="Times"/>
                <w:sz w:val="16"/>
                <w:szCs w:val="16"/>
                <w:lang w:eastAsia="x-none"/>
              </w:rPr>
              <w:t>FFS: whether other associated candidate PSFCH occasion(s) within its COT are used for PSSCH transmissions, and applicable scenarios.</w:t>
            </w:r>
          </w:p>
          <w:p w14:paraId="0E9C02A2" w14:textId="77777777" w:rsidR="00671F0C" w:rsidRPr="00671F0C" w:rsidRDefault="00671F0C" w:rsidP="00671F0C">
            <w:pPr>
              <w:numPr>
                <w:ilvl w:val="1"/>
                <w:numId w:val="30"/>
              </w:numPr>
              <w:spacing w:after="0"/>
              <w:rPr>
                <w:rFonts w:ascii="Times" w:eastAsia="Batang" w:hAnsi="Times"/>
                <w:sz w:val="16"/>
                <w:szCs w:val="16"/>
                <w:lang w:eastAsia="x-none"/>
              </w:rPr>
            </w:pPr>
            <w:r w:rsidRPr="00671F0C">
              <w:rPr>
                <w:rFonts w:ascii="Times" w:eastAsia="Batang" w:hAnsi="Times"/>
                <w:sz w:val="16"/>
                <w:szCs w:val="16"/>
                <w:lang w:eastAsia="x-none"/>
              </w:rPr>
              <w:t>FFS: whether AGC issue and PSFCH/PSSCH collision issue exist, and whether/how to address them</w:t>
            </w:r>
          </w:p>
          <w:p w14:paraId="121DB89A" w14:textId="77777777" w:rsidR="00671F0C" w:rsidRPr="00671F0C" w:rsidRDefault="00671F0C" w:rsidP="00671F0C">
            <w:pPr>
              <w:numPr>
                <w:ilvl w:val="0"/>
                <w:numId w:val="30"/>
              </w:numPr>
              <w:spacing w:after="0"/>
              <w:rPr>
                <w:rFonts w:ascii="Times" w:eastAsia="Batang" w:hAnsi="Times"/>
                <w:sz w:val="16"/>
                <w:szCs w:val="16"/>
                <w:lang w:eastAsia="x-none"/>
              </w:rPr>
            </w:pPr>
            <w:r w:rsidRPr="00671F0C">
              <w:rPr>
                <w:rFonts w:ascii="Times" w:eastAsia="Batang" w:hAnsi="Times"/>
                <w:sz w:val="16"/>
                <w:szCs w:val="16"/>
                <w:lang w:eastAsia="x-none"/>
              </w:rPr>
              <w:t>FFS other details</w:t>
            </w:r>
          </w:p>
          <w:p w14:paraId="193FA4D2" w14:textId="77777777" w:rsidR="00671F0C" w:rsidRPr="00671F0C" w:rsidRDefault="00671F0C" w:rsidP="00671F0C">
            <w:pPr>
              <w:numPr>
                <w:ilvl w:val="1"/>
                <w:numId w:val="30"/>
              </w:numPr>
              <w:spacing w:after="0"/>
              <w:rPr>
                <w:rFonts w:ascii="Times" w:eastAsia="Batang" w:hAnsi="Times"/>
                <w:sz w:val="16"/>
                <w:szCs w:val="16"/>
                <w:lang w:eastAsia="x-none"/>
              </w:rPr>
            </w:pPr>
            <w:r w:rsidRPr="00671F0C">
              <w:rPr>
                <w:rFonts w:ascii="Times" w:eastAsia="Batang" w:hAnsi="Times"/>
                <w:sz w:val="16"/>
                <w:szCs w:val="16"/>
                <w:lang w:eastAsia="x-none"/>
              </w:rPr>
              <w:t>E.g., how to meet the HARQ RTT restriction</w:t>
            </w:r>
          </w:p>
          <w:p w14:paraId="39A2BA98" w14:textId="77777777" w:rsidR="00671F0C" w:rsidRPr="00671F0C" w:rsidRDefault="00671F0C" w:rsidP="00671F0C">
            <w:pPr>
              <w:numPr>
                <w:ilvl w:val="1"/>
                <w:numId w:val="30"/>
              </w:numPr>
              <w:spacing w:after="0"/>
              <w:rPr>
                <w:rFonts w:ascii="Times" w:eastAsia="Batang" w:hAnsi="Times"/>
                <w:sz w:val="16"/>
                <w:szCs w:val="16"/>
                <w:lang w:eastAsia="x-none"/>
              </w:rPr>
            </w:pPr>
            <w:r w:rsidRPr="00671F0C">
              <w:rPr>
                <w:rFonts w:ascii="Times" w:eastAsia="Batang" w:hAnsi="Times"/>
                <w:sz w:val="16"/>
                <w:szCs w:val="16"/>
                <w:lang w:eastAsia="x-none"/>
              </w:rPr>
              <w:t xml:space="preserve">E.g., UE </w:t>
            </w:r>
            <w:proofErr w:type="spellStart"/>
            <w:r w:rsidRPr="00671F0C">
              <w:rPr>
                <w:rFonts w:ascii="Times" w:eastAsia="Batang" w:hAnsi="Times"/>
                <w:sz w:val="16"/>
                <w:szCs w:val="16"/>
                <w:lang w:eastAsia="x-none"/>
              </w:rPr>
              <w:t>behavior</w:t>
            </w:r>
            <w:proofErr w:type="spellEnd"/>
            <w:r w:rsidRPr="00671F0C">
              <w:rPr>
                <w:rFonts w:ascii="Times" w:eastAsia="Batang" w:hAnsi="Times"/>
                <w:sz w:val="16"/>
                <w:szCs w:val="16"/>
                <w:lang w:eastAsia="x-none"/>
              </w:rPr>
              <w:t xml:space="preserve"> on transmitting PSFCH</w:t>
            </w:r>
          </w:p>
          <w:p w14:paraId="3BD8B7A1" w14:textId="01CDD8A8" w:rsidR="007B08C8" w:rsidRPr="00671F0C" w:rsidRDefault="00671F0C" w:rsidP="00671F0C">
            <w:pPr>
              <w:numPr>
                <w:ilvl w:val="1"/>
                <w:numId w:val="30"/>
              </w:numPr>
              <w:spacing w:after="0"/>
              <w:rPr>
                <w:rFonts w:ascii="Times" w:eastAsia="Batang" w:hAnsi="Times"/>
                <w:sz w:val="16"/>
                <w:szCs w:val="16"/>
                <w:lang w:eastAsia="x-none"/>
              </w:rPr>
            </w:pPr>
            <w:r w:rsidRPr="00671F0C">
              <w:rPr>
                <w:rFonts w:ascii="Times" w:eastAsia="Batang" w:hAnsi="Times"/>
                <w:sz w:val="16"/>
                <w:szCs w:val="16"/>
                <w:lang w:eastAsia="x-none"/>
              </w:rPr>
              <w:t>E.g., how to avoid the risk of losing the COT if the COT is interrupted by periodic PSFCH occasions</w:t>
            </w:r>
          </w:p>
        </w:tc>
      </w:tr>
    </w:tbl>
    <w:p w14:paraId="79DE4992" w14:textId="0C6E09DD" w:rsidR="007B08C8" w:rsidRDefault="007B08C8" w:rsidP="007B08C8">
      <w:pPr>
        <w:spacing w:beforeLines="50" w:before="120" w:afterLines="50" w:after="120"/>
        <w:rPr>
          <w:sz w:val="22"/>
          <w:szCs w:val="18"/>
          <w:lang w:val="en-US"/>
        </w:rPr>
      </w:pPr>
      <w:r w:rsidRPr="005D365C">
        <w:rPr>
          <w:sz w:val="22"/>
          <w:szCs w:val="18"/>
          <w:lang w:val="en-US"/>
        </w:rPr>
        <w:t xml:space="preserve">In SL-U, any transmission is failed more frequently compared to in licensed spectrum or ITS-band due to LBT failure. Frequent PSFCH dropping would be a big issue since corresponding PSSCH retransmissions will occur and thus, performance of resource efficiency and reliability/latency becomes worse. Some enhancement to solve this issue would be necessary. Based on this, </w:t>
      </w:r>
      <w:r w:rsidR="00671F0C">
        <w:rPr>
          <w:sz w:val="22"/>
          <w:szCs w:val="18"/>
          <w:lang w:val="en-US"/>
        </w:rPr>
        <w:t xml:space="preserve">at least more than one occasion </w:t>
      </w:r>
      <w:r w:rsidR="003F0683">
        <w:rPr>
          <w:sz w:val="22"/>
          <w:szCs w:val="18"/>
          <w:lang w:val="en-US"/>
        </w:rPr>
        <w:t>is</w:t>
      </w:r>
      <w:r w:rsidR="00671F0C">
        <w:rPr>
          <w:sz w:val="22"/>
          <w:szCs w:val="18"/>
          <w:lang w:val="en-US"/>
        </w:rPr>
        <w:t xml:space="preserve"> available for each PSCCH/PSSCH transmission by (pre-)configuration</w:t>
      </w:r>
      <w:r w:rsidRPr="005D365C">
        <w:rPr>
          <w:sz w:val="22"/>
          <w:szCs w:val="18"/>
          <w:lang w:val="en-US"/>
        </w:rPr>
        <w:t>.</w:t>
      </w:r>
    </w:p>
    <w:p w14:paraId="756869C3" w14:textId="7D498F3C" w:rsidR="00671F0C" w:rsidRDefault="00671F0C" w:rsidP="007B08C8">
      <w:pPr>
        <w:spacing w:beforeLines="50" w:before="120" w:afterLines="50" w:after="120"/>
        <w:rPr>
          <w:sz w:val="22"/>
          <w:szCs w:val="18"/>
          <w:lang w:val="en-US"/>
        </w:rPr>
      </w:pPr>
      <w:r>
        <w:rPr>
          <w:rFonts w:hint="eastAsia"/>
          <w:sz w:val="22"/>
          <w:szCs w:val="18"/>
          <w:lang w:val="en-US"/>
        </w:rPr>
        <w:t>F</w:t>
      </w:r>
      <w:r>
        <w:rPr>
          <w:sz w:val="22"/>
          <w:szCs w:val="18"/>
          <w:lang w:val="en-US"/>
        </w:rPr>
        <w:t>or the (pre-)configuration format, o</w:t>
      </w:r>
      <w:r w:rsidRPr="005D365C">
        <w:rPr>
          <w:sz w:val="22"/>
          <w:szCs w:val="18"/>
          <w:lang w:val="en-US"/>
        </w:rPr>
        <w:t xml:space="preserve">ne key point in SL-U would be whether different RB-sets (LBT channels) between PSSCH and PSFCH is allowed or not. In Rel-16/17, naturally there is no restriction on the association from perspective of frequency-domain resource. However, in SL-U, it would be valid that the same RB-set is better so that the two TXs can be performed within the same COT. If they are at different RB-sets, basically COT sharing cannot be applied for the two TXs and as </w:t>
      </w:r>
      <w:r w:rsidR="003F0683">
        <w:rPr>
          <w:sz w:val="22"/>
          <w:szCs w:val="18"/>
          <w:lang w:val="en-US"/>
        </w:rPr>
        <w:t>a</w:t>
      </w:r>
      <w:r w:rsidRPr="005D365C">
        <w:rPr>
          <w:sz w:val="22"/>
          <w:szCs w:val="18"/>
          <w:lang w:val="en-US"/>
        </w:rPr>
        <w:t xml:space="preserve"> result, PSFCH transmission skipping due to LBT failure occurs more frequently.</w:t>
      </w:r>
      <w:r>
        <w:rPr>
          <w:sz w:val="22"/>
          <w:szCs w:val="18"/>
          <w:lang w:val="en-US"/>
        </w:rPr>
        <w:t xml:space="preserve"> Besides, the </w:t>
      </w:r>
      <w:r w:rsidRPr="00671F0C">
        <w:rPr>
          <w:sz w:val="22"/>
          <w:szCs w:val="18"/>
        </w:rPr>
        <w:t>(pre-)configuration should ensure PSFCH conflict avoidance</w:t>
      </w:r>
      <w:r>
        <w:rPr>
          <w:sz w:val="22"/>
          <w:szCs w:val="18"/>
        </w:rPr>
        <w:t>.</w:t>
      </w:r>
    </w:p>
    <w:p w14:paraId="685BF17C" w14:textId="004B9092" w:rsidR="00671F0C" w:rsidRPr="005D365C" w:rsidRDefault="00671F0C" w:rsidP="00671F0C">
      <w:pPr>
        <w:spacing w:before="50" w:afterLines="50" w:after="120"/>
        <w:rPr>
          <w:rFonts w:eastAsiaTheme="minorEastAsia"/>
          <w:b/>
          <w:sz w:val="22"/>
          <w:u w:val="single"/>
          <w:lang w:val="en-US"/>
        </w:rPr>
      </w:pPr>
      <w:r w:rsidRPr="005D365C">
        <w:rPr>
          <w:rFonts w:eastAsiaTheme="minorEastAsia"/>
          <w:b/>
          <w:sz w:val="22"/>
          <w:u w:val="single"/>
          <w:lang w:val="en-US"/>
        </w:rPr>
        <w:t>Proposal 1</w:t>
      </w:r>
      <w:r w:rsidR="00185C4C">
        <w:rPr>
          <w:rFonts w:eastAsiaTheme="minorEastAsia"/>
          <w:b/>
          <w:sz w:val="22"/>
          <w:u w:val="single"/>
          <w:lang w:val="en-US"/>
        </w:rPr>
        <w:t>4</w:t>
      </w:r>
      <w:r w:rsidRPr="005D365C">
        <w:rPr>
          <w:rFonts w:eastAsiaTheme="minorEastAsia"/>
          <w:b/>
          <w:sz w:val="22"/>
          <w:u w:val="single"/>
          <w:lang w:val="en-US"/>
        </w:rPr>
        <w:t>:</w:t>
      </w:r>
    </w:p>
    <w:p w14:paraId="2A4C1AD5" w14:textId="4BB6DF36" w:rsidR="00671F0C" w:rsidRPr="00671F0C" w:rsidRDefault="00671F0C" w:rsidP="00671F0C">
      <w:pPr>
        <w:numPr>
          <w:ilvl w:val="0"/>
          <w:numId w:val="9"/>
        </w:numPr>
        <w:spacing w:before="50" w:afterLines="50" w:after="120"/>
        <w:rPr>
          <w:rFonts w:eastAsiaTheme="minorEastAsia"/>
          <w:i/>
          <w:sz w:val="22"/>
          <w:lang w:val="en-US"/>
        </w:rPr>
      </w:pPr>
      <w:r w:rsidRPr="005D365C">
        <w:rPr>
          <w:rFonts w:eastAsiaTheme="minorEastAsia"/>
          <w:b/>
          <w:bCs/>
          <w:iCs/>
          <w:sz w:val="22"/>
          <w:lang w:val="en-US"/>
        </w:rPr>
        <w:t>The same RB-set is assigned for PSCCH/PSSCH resource and the corresponding PSFCH resource</w:t>
      </w:r>
      <w:r>
        <w:rPr>
          <w:rFonts w:eastAsiaTheme="minorEastAsia"/>
          <w:b/>
          <w:bCs/>
          <w:iCs/>
          <w:sz w:val="22"/>
          <w:lang w:val="en-US"/>
        </w:rPr>
        <w:t xml:space="preserve"> by (pre-)configuration.</w:t>
      </w:r>
    </w:p>
    <w:p w14:paraId="6969BDF2" w14:textId="770A0E45" w:rsidR="00671F0C" w:rsidRPr="00671F0C" w:rsidRDefault="00671F0C" w:rsidP="00671F0C">
      <w:pPr>
        <w:numPr>
          <w:ilvl w:val="0"/>
          <w:numId w:val="9"/>
        </w:numPr>
        <w:spacing w:before="50" w:afterLines="50" w:after="120"/>
        <w:rPr>
          <w:rFonts w:eastAsiaTheme="minorEastAsia"/>
          <w:b/>
          <w:bCs/>
          <w:iCs/>
          <w:sz w:val="22"/>
          <w:lang w:val="en-US"/>
        </w:rPr>
      </w:pPr>
      <w:r w:rsidRPr="00671F0C">
        <w:rPr>
          <w:rFonts w:eastAsiaTheme="minorEastAsia"/>
          <w:b/>
          <w:bCs/>
          <w:iCs/>
          <w:sz w:val="22"/>
          <w:lang w:val="en-US"/>
        </w:rPr>
        <w:t xml:space="preserve">PSFCH resources with a PSSCH resource are not overlapped in </w:t>
      </w:r>
      <w:proofErr w:type="spellStart"/>
      <w:r w:rsidRPr="00671F0C">
        <w:rPr>
          <w:rFonts w:eastAsiaTheme="minorEastAsia"/>
          <w:b/>
          <w:bCs/>
          <w:iCs/>
          <w:sz w:val="22"/>
          <w:lang w:val="en-US"/>
        </w:rPr>
        <w:t>freq</w:t>
      </w:r>
      <w:proofErr w:type="spellEnd"/>
      <w:r w:rsidRPr="00671F0C">
        <w:rPr>
          <w:rFonts w:eastAsiaTheme="minorEastAsia"/>
          <w:b/>
          <w:bCs/>
          <w:iCs/>
          <w:sz w:val="22"/>
          <w:lang w:val="en-US"/>
        </w:rPr>
        <w:t>-domain with PSFCH resources associated with other PSSCH resources</w:t>
      </w:r>
      <w:r>
        <w:rPr>
          <w:rFonts w:eastAsiaTheme="minorEastAsia"/>
          <w:b/>
          <w:bCs/>
          <w:iCs/>
          <w:sz w:val="22"/>
          <w:lang w:val="en-US"/>
        </w:rPr>
        <w:t xml:space="preserve"> in the same occasion,</w:t>
      </w:r>
      <w:r w:rsidRPr="00671F0C">
        <w:rPr>
          <w:rFonts w:eastAsiaTheme="minorEastAsia"/>
          <w:b/>
          <w:bCs/>
          <w:iCs/>
          <w:sz w:val="22"/>
          <w:lang w:val="en-US"/>
        </w:rPr>
        <w:t xml:space="preserve"> by (pre-)configuration</w:t>
      </w:r>
      <w:r>
        <w:rPr>
          <w:rFonts w:eastAsiaTheme="minorEastAsia"/>
          <w:b/>
          <w:bCs/>
          <w:iCs/>
          <w:sz w:val="22"/>
          <w:lang w:val="en-US"/>
        </w:rPr>
        <w:t>.</w:t>
      </w:r>
    </w:p>
    <w:p w14:paraId="5DDC3134" w14:textId="77777777" w:rsidR="003F0683" w:rsidRPr="003F0683" w:rsidRDefault="003F0683" w:rsidP="007B08C8">
      <w:pPr>
        <w:spacing w:beforeLines="50" w:before="120" w:afterLines="50" w:after="120"/>
        <w:rPr>
          <w:rFonts w:hint="eastAsia"/>
          <w:sz w:val="22"/>
          <w:szCs w:val="18"/>
          <w:lang w:val="en-US"/>
        </w:rPr>
      </w:pPr>
    </w:p>
    <w:p w14:paraId="5CDF1F70" w14:textId="77777777" w:rsidR="00020B37" w:rsidRDefault="00020B37" w:rsidP="007B08C8">
      <w:pPr>
        <w:spacing w:beforeLines="50" w:before="120" w:afterLines="50" w:after="120"/>
        <w:rPr>
          <w:sz w:val="22"/>
          <w:szCs w:val="18"/>
          <w:lang w:val="en-US"/>
        </w:rPr>
      </w:pPr>
    </w:p>
    <w:p w14:paraId="1967F01C" w14:textId="14C94729" w:rsidR="00671F0C" w:rsidRPr="005D365C" w:rsidRDefault="00671F0C" w:rsidP="00671F0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71F0C">
        <w:rPr>
          <w:rFonts w:ascii="Arial" w:eastAsia="DengXian" w:hAnsi="Arial"/>
          <w:b/>
          <w:bCs/>
          <w:kern w:val="28"/>
          <w:sz w:val="22"/>
          <w:szCs w:val="22"/>
          <w:lang w:eastAsia="zh-CN"/>
        </w:rPr>
        <w:t>Dynamic indication of PSFCH occasion</w:t>
      </w:r>
    </w:p>
    <w:p w14:paraId="28D1F31A" w14:textId="61A43B80" w:rsidR="00671F0C" w:rsidRPr="00671F0C" w:rsidRDefault="00671F0C" w:rsidP="007B08C8">
      <w:pPr>
        <w:spacing w:beforeLines="50" w:before="120" w:afterLines="50" w:after="120"/>
        <w:rPr>
          <w:sz w:val="22"/>
          <w:szCs w:val="18"/>
          <w:lang w:val="en-US"/>
        </w:rPr>
      </w:pPr>
      <w:r>
        <w:rPr>
          <w:rFonts w:hint="eastAsia"/>
          <w:sz w:val="22"/>
          <w:szCs w:val="18"/>
          <w:lang w:val="en-US"/>
        </w:rPr>
        <w:t>O</w:t>
      </w:r>
      <w:r>
        <w:rPr>
          <w:sz w:val="22"/>
          <w:szCs w:val="18"/>
          <w:lang w:val="en-US"/>
        </w:rPr>
        <w:t>ne FFS is whether dynamic indication of PSFCH occasion is supported</w:t>
      </w:r>
      <w:r w:rsidR="00D60D49">
        <w:rPr>
          <w:sz w:val="22"/>
          <w:szCs w:val="18"/>
          <w:lang w:val="en-US"/>
        </w:rPr>
        <w:t xml:space="preserve"> for PSFCH transmission within the COT duration</w:t>
      </w:r>
      <w:r>
        <w:rPr>
          <w:sz w:val="22"/>
          <w:szCs w:val="18"/>
          <w:lang w:val="en-US"/>
        </w:rPr>
        <w:t xml:space="preserve"> or not. We believe that </w:t>
      </w:r>
      <w:r w:rsidR="00D60D49">
        <w:rPr>
          <w:sz w:val="22"/>
          <w:szCs w:val="18"/>
        </w:rPr>
        <w:t>d</w:t>
      </w:r>
      <w:r w:rsidRPr="00671F0C">
        <w:rPr>
          <w:sz w:val="22"/>
          <w:szCs w:val="18"/>
        </w:rPr>
        <w:t>ynamic indication causes too complicated PSFCH conflict avoidance</w:t>
      </w:r>
      <w:r w:rsidR="00D60D49">
        <w:rPr>
          <w:sz w:val="22"/>
          <w:szCs w:val="18"/>
        </w:rPr>
        <w:t xml:space="preserve">, and the benefit is unclear. </w:t>
      </w:r>
      <w:r w:rsidR="00D60D49" w:rsidRPr="00D60D49">
        <w:rPr>
          <w:sz w:val="22"/>
          <w:szCs w:val="18"/>
        </w:rPr>
        <w:t>If PSFCH occasions not indicated by COT initiating UE are not used for PSSCH</w:t>
      </w:r>
      <w:r w:rsidR="005F1F76">
        <w:rPr>
          <w:rFonts w:hint="eastAsia"/>
          <w:sz w:val="22"/>
          <w:szCs w:val="18"/>
        </w:rPr>
        <w:t xml:space="preserve"> t</w:t>
      </w:r>
      <w:r w:rsidR="005F1F76">
        <w:rPr>
          <w:sz w:val="22"/>
          <w:szCs w:val="18"/>
        </w:rPr>
        <w:t>ransmissions</w:t>
      </w:r>
      <w:r w:rsidR="00D60D49" w:rsidRPr="00D60D49">
        <w:rPr>
          <w:sz w:val="22"/>
          <w:szCs w:val="18"/>
        </w:rPr>
        <w:t>, no gain can be found</w:t>
      </w:r>
      <w:r w:rsidR="00D60D49">
        <w:rPr>
          <w:sz w:val="22"/>
          <w:szCs w:val="18"/>
        </w:rPr>
        <w:t>. Meanwhile, i</w:t>
      </w:r>
      <w:r w:rsidR="00D60D49" w:rsidRPr="00D60D49">
        <w:rPr>
          <w:sz w:val="22"/>
          <w:szCs w:val="18"/>
        </w:rPr>
        <w:t>f PSFCH occasions not indicated by COT initiating UE are used for PSSCH</w:t>
      </w:r>
      <w:r w:rsidR="005F1F76">
        <w:rPr>
          <w:sz w:val="22"/>
          <w:szCs w:val="18"/>
        </w:rPr>
        <w:t xml:space="preserve"> transmissions</w:t>
      </w:r>
      <w:r w:rsidR="00D60D49" w:rsidRPr="00D60D49">
        <w:rPr>
          <w:sz w:val="22"/>
          <w:szCs w:val="18"/>
        </w:rPr>
        <w:t>, PSSCH-PSFCH conflict and AGC issue occur since there is other COT initiating UE at the same time due to hidden node issue or FDMed transmission</w:t>
      </w:r>
      <w:r w:rsidR="00D60D49">
        <w:rPr>
          <w:sz w:val="22"/>
          <w:szCs w:val="18"/>
        </w:rPr>
        <w:t>.</w:t>
      </w:r>
    </w:p>
    <w:p w14:paraId="5AE51DE9" w14:textId="0ED63BEA" w:rsidR="007B08C8" w:rsidRPr="005D365C" w:rsidRDefault="007B08C8" w:rsidP="007B08C8">
      <w:pPr>
        <w:spacing w:before="50" w:afterLines="50" w:after="120"/>
        <w:rPr>
          <w:rFonts w:eastAsiaTheme="minorEastAsia"/>
          <w:b/>
          <w:sz w:val="22"/>
          <w:u w:val="single"/>
          <w:lang w:val="en-US"/>
        </w:rPr>
      </w:pPr>
      <w:r w:rsidRPr="005D365C">
        <w:rPr>
          <w:rFonts w:eastAsiaTheme="minorEastAsia"/>
          <w:b/>
          <w:sz w:val="22"/>
          <w:u w:val="single"/>
          <w:lang w:val="en-US"/>
        </w:rPr>
        <w:lastRenderedPageBreak/>
        <w:t>Proposal 1</w:t>
      </w:r>
      <w:r w:rsidR="00185C4C">
        <w:rPr>
          <w:rFonts w:eastAsiaTheme="minorEastAsia"/>
          <w:b/>
          <w:sz w:val="22"/>
          <w:u w:val="single"/>
          <w:lang w:val="en-US"/>
        </w:rPr>
        <w:t>5</w:t>
      </w:r>
      <w:r w:rsidRPr="005D365C">
        <w:rPr>
          <w:rFonts w:eastAsiaTheme="minorEastAsia"/>
          <w:b/>
          <w:sz w:val="22"/>
          <w:u w:val="single"/>
          <w:lang w:val="en-US"/>
        </w:rPr>
        <w:t>:</w:t>
      </w:r>
    </w:p>
    <w:p w14:paraId="22B94ED6" w14:textId="7DA7A80D" w:rsidR="007B08C8" w:rsidRPr="005D365C" w:rsidRDefault="00D60D49" w:rsidP="007B08C8">
      <w:pPr>
        <w:numPr>
          <w:ilvl w:val="0"/>
          <w:numId w:val="9"/>
        </w:numPr>
        <w:spacing w:before="50" w:afterLines="50" w:after="120"/>
        <w:rPr>
          <w:rFonts w:eastAsiaTheme="minorEastAsia"/>
          <w:b/>
          <w:bCs/>
          <w:iCs/>
          <w:sz w:val="22"/>
          <w:lang w:val="en-US"/>
        </w:rPr>
      </w:pPr>
      <w:r w:rsidRPr="00D60D49">
        <w:rPr>
          <w:rFonts w:eastAsiaTheme="minorEastAsia"/>
          <w:b/>
          <w:bCs/>
          <w:iCs/>
          <w:sz w:val="22"/>
        </w:rPr>
        <w:t>Not support dynamic indication of PSFCH occasion</w:t>
      </w:r>
      <w:r w:rsidR="007B08C8" w:rsidRPr="005D365C">
        <w:rPr>
          <w:rFonts w:eastAsiaTheme="minorEastAsia"/>
          <w:b/>
          <w:bCs/>
          <w:iCs/>
          <w:sz w:val="22"/>
          <w:lang w:val="en-US"/>
        </w:rPr>
        <w:t>.</w:t>
      </w:r>
    </w:p>
    <w:p w14:paraId="63FE6143" w14:textId="5BD2C95B" w:rsidR="007B08C8" w:rsidRDefault="007B08C8" w:rsidP="007B08C8">
      <w:pPr>
        <w:spacing w:beforeLines="50" w:before="120" w:afterLines="50" w:after="120"/>
        <w:rPr>
          <w:sz w:val="22"/>
          <w:szCs w:val="18"/>
          <w:lang w:val="en-US"/>
        </w:rPr>
      </w:pPr>
    </w:p>
    <w:p w14:paraId="4083935B" w14:textId="77777777" w:rsidR="00D60D49" w:rsidRPr="005D365C" w:rsidRDefault="00D60D49" w:rsidP="007B08C8">
      <w:pPr>
        <w:spacing w:beforeLines="50" w:before="120" w:afterLines="50" w:after="120"/>
        <w:rPr>
          <w:sz w:val="22"/>
          <w:szCs w:val="18"/>
          <w:lang w:val="en-US"/>
        </w:rPr>
      </w:pPr>
    </w:p>
    <w:p w14:paraId="5DFE646A" w14:textId="77777777" w:rsidR="007B08C8" w:rsidRPr="005D365C" w:rsidRDefault="007B08C8" w:rsidP="007B08C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S-SSB structure</w:t>
      </w:r>
    </w:p>
    <w:p w14:paraId="62F2E5EB" w14:textId="77777777" w:rsidR="00AF53C4" w:rsidRPr="005D365C" w:rsidRDefault="00AF53C4" w:rsidP="00D60D49">
      <w:pPr>
        <w:keepNext/>
        <w:numPr>
          <w:ilvl w:val="2"/>
          <w:numId w:val="8"/>
        </w:numPr>
        <w:tabs>
          <w:tab w:val="left" w:pos="0"/>
        </w:tabs>
        <w:spacing w:before="240" w:after="120"/>
        <w:jc w:val="both"/>
        <w:outlineLvl w:val="2"/>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Number/Location</w:t>
      </w:r>
    </w:p>
    <w:tbl>
      <w:tblPr>
        <w:tblStyle w:val="afc"/>
        <w:tblW w:w="0" w:type="auto"/>
        <w:tblLook w:val="04A0" w:firstRow="1" w:lastRow="0" w:firstColumn="1" w:lastColumn="0" w:noHBand="0" w:noVBand="1"/>
      </w:tblPr>
      <w:tblGrid>
        <w:gridCol w:w="9962"/>
      </w:tblGrid>
      <w:tr w:rsidR="004D67E5" w:rsidRPr="005D365C" w14:paraId="4902CF32" w14:textId="77777777" w:rsidTr="007C0B41">
        <w:tc>
          <w:tcPr>
            <w:tcW w:w="9962" w:type="dxa"/>
          </w:tcPr>
          <w:p w14:paraId="272C0C37" w14:textId="77777777" w:rsidR="004D67E5" w:rsidRPr="005D365C" w:rsidRDefault="004D67E5" w:rsidP="007C0B41">
            <w:pPr>
              <w:spacing w:after="0" w:line="276" w:lineRule="auto"/>
              <w:jc w:val="both"/>
              <w:rPr>
                <w:rFonts w:ascii="Times" w:eastAsia="Batang" w:hAnsi="Times"/>
                <w:b/>
                <w:bCs/>
                <w:sz w:val="16"/>
                <w:szCs w:val="21"/>
                <w:lang w:val="en-US" w:eastAsia="en-US"/>
              </w:rPr>
            </w:pPr>
            <w:r w:rsidRPr="005D365C">
              <w:rPr>
                <w:rFonts w:ascii="Times" w:eastAsia="Batang" w:hAnsi="Times"/>
                <w:b/>
                <w:bCs/>
                <w:sz w:val="16"/>
                <w:szCs w:val="21"/>
                <w:highlight w:val="green"/>
                <w:lang w:val="en-US" w:eastAsia="en-US"/>
              </w:rPr>
              <w:t>Agreement</w:t>
            </w:r>
          </w:p>
          <w:p w14:paraId="5FDD58FE" w14:textId="77777777" w:rsidR="004D67E5" w:rsidRPr="005D365C" w:rsidRDefault="004D67E5" w:rsidP="007C0B41">
            <w:pPr>
              <w:spacing w:after="0"/>
              <w:jc w:val="both"/>
              <w:rPr>
                <w:rFonts w:ascii="Times" w:eastAsia="Batang" w:hAnsi="Times"/>
                <w:sz w:val="16"/>
                <w:szCs w:val="21"/>
                <w:lang w:val="en-US" w:eastAsia="x-none"/>
              </w:rPr>
            </w:pPr>
            <w:r w:rsidRPr="005D365C">
              <w:rPr>
                <w:rFonts w:ascii="Times" w:eastAsia="Batang" w:hAnsi="Times"/>
                <w:sz w:val="16"/>
                <w:szCs w:val="21"/>
                <w:lang w:val="en-US" w:eastAsia="x-none"/>
              </w:rPr>
              <w:t>Regarding the number and location(s) of additional candidate S-SSB occasions, RAN1 further study the followings:</w:t>
            </w:r>
          </w:p>
          <w:p w14:paraId="49ABFF42" w14:textId="77777777" w:rsidR="004D67E5" w:rsidRPr="005D365C" w:rsidRDefault="004D67E5" w:rsidP="007C0B41">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 xml:space="preserve">Option 1: Reuse legacy NR SL design, and increase the available values in </w:t>
            </w:r>
            <w:proofErr w:type="spellStart"/>
            <w:r w:rsidRPr="005D365C">
              <w:rPr>
                <w:rFonts w:ascii="Times" w:eastAsia="Batang" w:hAnsi="Times"/>
                <w:i/>
                <w:sz w:val="16"/>
                <w:szCs w:val="21"/>
                <w:lang w:val="en-US" w:eastAsia="zh-CN"/>
              </w:rPr>
              <w:t>sl-NumSSB-WithinPeriod</w:t>
            </w:r>
            <w:proofErr w:type="spellEnd"/>
            <w:r w:rsidRPr="005D365C">
              <w:rPr>
                <w:rFonts w:ascii="Times" w:eastAsia="Batang" w:hAnsi="Times"/>
                <w:sz w:val="16"/>
                <w:szCs w:val="21"/>
                <w:lang w:val="en-US" w:eastAsia="zh-CN"/>
              </w:rPr>
              <w:t xml:space="preserve"> for each SCS</w:t>
            </w:r>
          </w:p>
          <w:p w14:paraId="666C71E6" w14:textId="77777777" w:rsidR="004D67E5" w:rsidRPr="005D365C" w:rsidRDefault="004D67E5" w:rsidP="007C0B41">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Option 2: Each R16/R17 NR SL S-SSB slot has K corresponding additional candidate S-SSB occasion, and the gap between them is (pre-)configured</w:t>
            </w:r>
          </w:p>
          <w:p w14:paraId="695A661C" w14:textId="77777777" w:rsidR="004D67E5" w:rsidRPr="005D365C" w:rsidRDefault="004D67E5" w:rsidP="007C0B41">
            <w:pPr>
              <w:numPr>
                <w:ilvl w:val="1"/>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FFS details, e.g., value of K, details on gap length, etc.</w:t>
            </w:r>
          </w:p>
          <w:p w14:paraId="4C0C2D0B" w14:textId="77777777" w:rsidR="004D67E5" w:rsidRPr="005D365C" w:rsidRDefault="004D67E5" w:rsidP="007C0B41">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Option 3: The number and location(s) of additional candidate S-SSB occasions are separately (pre-)configured</w:t>
            </w:r>
          </w:p>
          <w:p w14:paraId="0A28D5EB" w14:textId="77777777" w:rsidR="004D67E5" w:rsidRPr="005D365C" w:rsidRDefault="004D67E5" w:rsidP="007C0B41">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Option 4: Introduce M contiguous candidate S-SSB occasions in one S-SSB period</w:t>
            </w:r>
          </w:p>
          <w:p w14:paraId="5BA34075" w14:textId="77777777" w:rsidR="004D67E5" w:rsidRPr="005D365C" w:rsidRDefault="004D67E5" w:rsidP="007C0B41">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Option 5: the number of candidate S-SSB occasions is (pre-)configured, and locations are determined based on the (pre-)configured number</w:t>
            </w:r>
          </w:p>
          <w:p w14:paraId="20ECA92A" w14:textId="18CE0909" w:rsidR="004D67E5" w:rsidRDefault="004D67E5" w:rsidP="007C0B41">
            <w:pPr>
              <w:overflowPunct/>
              <w:autoSpaceDE/>
              <w:autoSpaceDN/>
              <w:adjustRightInd/>
              <w:spacing w:after="0"/>
              <w:jc w:val="both"/>
              <w:textAlignment w:val="auto"/>
              <w:rPr>
                <w:rFonts w:ascii="Times" w:eastAsia="SimSun" w:hAnsi="Times"/>
                <w:sz w:val="16"/>
                <w:szCs w:val="21"/>
                <w:lang w:val="en-US" w:eastAsia="zh-CN"/>
              </w:rPr>
            </w:pPr>
          </w:p>
          <w:p w14:paraId="343AA174" w14:textId="77777777" w:rsidR="00C11886" w:rsidRPr="00C11886" w:rsidRDefault="00C11886" w:rsidP="00C11886">
            <w:pPr>
              <w:spacing w:after="0"/>
              <w:rPr>
                <w:rFonts w:ascii="Times" w:eastAsia="Batang" w:hAnsi="Times"/>
                <w:b/>
                <w:sz w:val="16"/>
                <w:szCs w:val="21"/>
                <w:lang w:val="en-US" w:eastAsia="x-none"/>
              </w:rPr>
            </w:pPr>
            <w:r w:rsidRPr="00C11886">
              <w:rPr>
                <w:rFonts w:ascii="Times" w:eastAsia="Batang" w:hAnsi="Times"/>
                <w:b/>
                <w:sz w:val="16"/>
                <w:szCs w:val="21"/>
                <w:highlight w:val="darkYellow"/>
                <w:lang w:val="en-US" w:eastAsia="x-none"/>
              </w:rPr>
              <w:t>Working assumption</w:t>
            </w:r>
          </w:p>
          <w:p w14:paraId="4850ABCB" w14:textId="77777777" w:rsidR="00C11886" w:rsidRPr="00C11886" w:rsidRDefault="00C11886" w:rsidP="00C11886">
            <w:pPr>
              <w:suppressAutoHyphens/>
              <w:snapToGrid w:val="0"/>
              <w:spacing w:after="0" w:line="276" w:lineRule="auto"/>
              <w:jc w:val="both"/>
              <w:rPr>
                <w:rFonts w:ascii="Times" w:eastAsia="Microsoft YaHei" w:hAnsi="Times"/>
                <w:sz w:val="16"/>
                <w:szCs w:val="21"/>
                <w:lang w:eastAsia="zh-CN"/>
              </w:rPr>
            </w:pPr>
            <w:r w:rsidRPr="00C11886">
              <w:rPr>
                <w:rFonts w:ascii="Times" w:eastAsia="Microsoft YaHei" w:hAnsi="Times"/>
                <w:sz w:val="16"/>
                <w:szCs w:val="21"/>
                <w:lang w:eastAsia="zh-CN"/>
              </w:rPr>
              <w:t>Additional candidate S-SSB occasions are excluded from resource pool</w:t>
            </w:r>
          </w:p>
          <w:p w14:paraId="333D598A" w14:textId="77777777" w:rsidR="00C11886" w:rsidRPr="00C11886" w:rsidRDefault="00C11886" w:rsidP="007C0B41">
            <w:pPr>
              <w:overflowPunct/>
              <w:autoSpaceDE/>
              <w:autoSpaceDN/>
              <w:adjustRightInd/>
              <w:spacing w:after="0"/>
              <w:jc w:val="both"/>
              <w:textAlignment w:val="auto"/>
              <w:rPr>
                <w:rFonts w:ascii="Times" w:eastAsia="SimSun" w:hAnsi="Times"/>
                <w:sz w:val="16"/>
                <w:szCs w:val="21"/>
                <w:lang w:eastAsia="zh-CN"/>
              </w:rPr>
            </w:pPr>
          </w:p>
          <w:p w14:paraId="32226FE0" w14:textId="77777777" w:rsidR="004D67E5" w:rsidRPr="004D67E5" w:rsidRDefault="004D67E5" w:rsidP="007C0B41">
            <w:pPr>
              <w:spacing w:after="0"/>
              <w:rPr>
                <w:rFonts w:ascii="Times" w:eastAsia="Batang" w:hAnsi="Times"/>
                <w:b/>
                <w:sz w:val="16"/>
                <w:szCs w:val="21"/>
                <w:lang w:eastAsia="x-none"/>
              </w:rPr>
            </w:pPr>
            <w:r w:rsidRPr="004D67E5">
              <w:rPr>
                <w:rFonts w:ascii="Times" w:eastAsia="Batang" w:hAnsi="Times"/>
                <w:b/>
                <w:sz w:val="16"/>
                <w:szCs w:val="21"/>
                <w:lang w:eastAsia="x-none"/>
              </w:rPr>
              <w:t>C</w:t>
            </w:r>
            <w:r w:rsidRPr="004D67E5">
              <w:rPr>
                <w:rFonts w:ascii="Times" w:eastAsia="Batang" w:hAnsi="Times" w:hint="eastAsia"/>
                <w:b/>
                <w:sz w:val="16"/>
                <w:szCs w:val="21"/>
                <w:lang w:eastAsia="x-none"/>
              </w:rPr>
              <w:t>onclusion</w:t>
            </w:r>
          </w:p>
          <w:p w14:paraId="6E2AA004" w14:textId="77777777" w:rsidR="004D67E5" w:rsidRPr="004D67E5" w:rsidRDefault="004D67E5" w:rsidP="007C0B41">
            <w:pPr>
              <w:spacing w:after="0"/>
              <w:rPr>
                <w:rFonts w:ascii="Times" w:eastAsia="Batang" w:hAnsi="Times"/>
                <w:sz w:val="16"/>
                <w:szCs w:val="21"/>
                <w:lang w:eastAsia="x-none"/>
              </w:rPr>
            </w:pPr>
            <w:r w:rsidRPr="004D67E5">
              <w:rPr>
                <w:rFonts w:ascii="Times" w:eastAsia="Microsoft YaHei" w:hAnsi="Times"/>
                <w:sz w:val="16"/>
                <w:szCs w:val="21"/>
                <w:lang w:eastAsia="zh-CN"/>
              </w:rPr>
              <w:t>Regarding additional candidate S-SSB occasions, in the same S-SSB period, UE can attempt to transmit on additional candidate S-SSB occasion(s) regardless of whether or not it transmitted on R16/R17 S-SSB occasion(s).</w:t>
            </w:r>
          </w:p>
          <w:p w14:paraId="7449A9C5" w14:textId="77777777" w:rsidR="004D67E5" w:rsidRPr="004D67E5" w:rsidRDefault="004D67E5" w:rsidP="007C0B41">
            <w:pPr>
              <w:overflowPunct/>
              <w:autoSpaceDE/>
              <w:autoSpaceDN/>
              <w:adjustRightInd/>
              <w:spacing w:after="0"/>
              <w:jc w:val="both"/>
              <w:textAlignment w:val="auto"/>
              <w:rPr>
                <w:rFonts w:ascii="Times" w:eastAsia="SimSun" w:hAnsi="Times"/>
                <w:sz w:val="16"/>
                <w:szCs w:val="21"/>
                <w:lang w:eastAsia="zh-CN"/>
              </w:rPr>
            </w:pPr>
          </w:p>
        </w:tc>
      </w:tr>
    </w:tbl>
    <w:p w14:paraId="608F1307" w14:textId="0347029D" w:rsidR="00D02893" w:rsidRPr="00D02893" w:rsidRDefault="00C11886" w:rsidP="00AF53C4">
      <w:pPr>
        <w:spacing w:beforeLines="50" w:before="120" w:afterLines="50" w:after="120"/>
        <w:rPr>
          <w:sz w:val="22"/>
          <w:szCs w:val="18"/>
          <w:lang w:val="en-US"/>
        </w:rPr>
      </w:pPr>
      <w:r>
        <w:rPr>
          <w:sz w:val="22"/>
          <w:szCs w:val="18"/>
          <w:lang w:val="en-US"/>
        </w:rPr>
        <w:t xml:space="preserve">At the last meeting, it was </w:t>
      </w:r>
      <w:r w:rsidR="00B65C8D">
        <w:rPr>
          <w:sz w:val="22"/>
          <w:szCs w:val="18"/>
          <w:lang w:val="en-US"/>
        </w:rPr>
        <w:t xml:space="preserve">agreed as a working assumption </w:t>
      </w:r>
      <w:r>
        <w:rPr>
          <w:sz w:val="22"/>
          <w:szCs w:val="18"/>
          <w:lang w:val="en-US"/>
        </w:rPr>
        <w:t xml:space="preserve">that </w:t>
      </w:r>
      <w:r w:rsidR="00B65C8D">
        <w:rPr>
          <w:sz w:val="22"/>
          <w:szCs w:val="18"/>
          <w:lang w:val="en-US"/>
        </w:rPr>
        <w:t xml:space="preserve">additional occasions are excluded from RP, and also it was concluded that UE can decide whether such additional occasions are used, regardless of </w:t>
      </w:r>
      <w:r w:rsidR="00D02893">
        <w:rPr>
          <w:sz w:val="22"/>
          <w:szCs w:val="18"/>
          <w:lang w:val="en-US"/>
        </w:rPr>
        <w:t xml:space="preserve">usage of conventional occasions. Then, down-selection of options for determination of additional occasions is necessary on top of these WA/conclusion. In our view, Option 1 is the easiest and no issue can be found. </w:t>
      </w:r>
    </w:p>
    <w:p w14:paraId="01640EEB" w14:textId="36AE10EA" w:rsidR="00AF53C4" w:rsidRPr="005D365C" w:rsidRDefault="00AF53C4" w:rsidP="00AF53C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185C4C">
        <w:rPr>
          <w:rFonts w:eastAsiaTheme="minorEastAsia"/>
          <w:b/>
          <w:sz w:val="22"/>
          <w:u w:val="single"/>
          <w:lang w:val="en-US"/>
        </w:rPr>
        <w:t>16</w:t>
      </w:r>
      <w:r w:rsidRPr="005D365C">
        <w:rPr>
          <w:rFonts w:eastAsiaTheme="minorEastAsia"/>
          <w:b/>
          <w:sz w:val="22"/>
          <w:u w:val="single"/>
          <w:lang w:val="en-US"/>
        </w:rPr>
        <w:t>:</w:t>
      </w:r>
    </w:p>
    <w:p w14:paraId="769CECFD" w14:textId="77777777" w:rsidR="00AF53C4" w:rsidRPr="005D365C" w:rsidRDefault="00AF53C4" w:rsidP="00AF53C4">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the number and location of additional S-SSB occasion, support Option 1.</w:t>
      </w:r>
    </w:p>
    <w:p w14:paraId="7D3C98C6" w14:textId="18BDDAD8" w:rsidR="00AF53C4" w:rsidRDefault="00AF53C4" w:rsidP="00AF53C4">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Option 1: Reuse legacy NR SL design, and increase the available values in </w:t>
      </w:r>
      <w:proofErr w:type="spellStart"/>
      <w:r w:rsidRPr="005D365C">
        <w:rPr>
          <w:rFonts w:eastAsiaTheme="minorEastAsia"/>
          <w:b/>
          <w:bCs/>
          <w:iCs/>
          <w:sz w:val="22"/>
          <w:lang w:val="en-US"/>
        </w:rPr>
        <w:t>sl-NumSSB-WithinPeriod</w:t>
      </w:r>
      <w:proofErr w:type="spellEnd"/>
      <w:r w:rsidRPr="005D365C">
        <w:rPr>
          <w:rFonts w:eastAsiaTheme="minorEastAsia"/>
          <w:b/>
          <w:bCs/>
          <w:iCs/>
          <w:sz w:val="22"/>
          <w:lang w:val="en-US"/>
        </w:rPr>
        <w:t xml:space="preserve"> for each SCS</w:t>
      </w:r>
    </w:p>
    <w:p w14:paraId="46814E22" w14:textId="76C5F017" w:rsidR="00AF53C4" w:rsidRDefault="00AF53C4" w:rsidP="00AF53C4">
      <w:pPr>
        <w:spacing w:before="50" w:afterLines="50" w:after="120"/>
        <w:rPr>
          <w:rFonts w:eastAsiaTheme="minorEastAsia"/>
          <w:iCs/>
          <w:sz w:val="22"/>
          <w:lang w:val="en-US"/>
        </w:rPr>
      </w:pPr>
    </w:p>
    <w:p w14:paraId="22988B7B" w14:textId="77777777" w:rsidR="00020B37" w:rsidRPr="00AF53C4" w:rsidRDefault="00020B37" w:rsidP="00AF53C4">
      <w:pPr>
        <w:spacing w:before="50" w:afterLines="50" w:after="120"/>
        <w:rPr>
          <w:rFonts w:eastAsiaTheme="minorEastAsia"/>
          <w:iCs/>
          <w:sz w:val="22"/>
          <w:lang w:val="en-US"/>
        </w:rPr>
      </w:pPr>
    </w:p>
    <w:p w14:paraId="3473FD03" w14:textId="028BC6D4" w:rsidR="007B08C8" w:rsidRPr="005D365C" w:rsidRDefault="007B08C8" w:rsidP="007B08C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S-SSB transmissions in more than one RB set</w:t>
      </w:r>
    </w:p>
    <w:tbl>
      <w:tblPr>
        <w:tblStyle w:val="afc"/>
        <w:tblW w:w="0" w:type="auto"/>
        <w:tblLook w:val="04A0" w:firstRow="1" w:lastRow="0" w:firstColumn="1" w:lastColumn="0" w:noHBand="0" w:noVBand="1"/>
      </w:tblPr>
      <w:tblGrid>
        <w:gridCol w:w="9962"/>
      </w:tblGrid>
      <w:tr w:rsidR="004D67E5" w:rsidRPr="004D67E5" w14:paraId="71A7CDFD" w14:textId="77777777" w:rsidTr="007C0B41">
        <w:tc>
          <w:tcPr>
            <w:tcW w:w="9962" w:type="dxa"/>
          </w:tcPr>
          <w:p w14:paraId="3FAFB2FF" w14:textId="77777777" w:rsidR="004D67E5" w:rsidRPr="004D67E5" w:rsidRDefault="004D67E5" w:rsidP="004D67E5">
            <w:pPr>
              <w:spacing w:after="0"/>
              <w:rPr>
                <w:rFonts w:ascii="Times" w:eastAsia="Batang" w:hAnsi="Times"/>
                <w:b/>
                <w:sz w:val="16"/>
                <w:szCs w:val="21"/>
                <w:shd w:val="clear" w:color="auto" w:fill="FF9900"/>
                <w:lang w:eastAsia="zh-CN"/>
              </w:rPr>
            </w:pPr>
            <w:r w:rsidRPr="004D67E5">
              <w:rPr>
                <w:rFonts w:ascii="Times" w:eastAsia="Batang" w:hAnsi="Times"/>
                <w:b/>
                <w:sz w:val="16"/>
                <w:szCs w:val="21"/>
                <w:highlight w:val="green"/>
                <w:shd w:val="clear" w:color="auto" w:fill="FF9900"/>
                <w:lang w:eastAsia="zh-CN"/>
              </w:rPr>
              <w:t>Agreement</w:t>
            </w:r>
          </w:p>
          <w:p w14:paraId="5272AE43" w14:textId="77777777" w:rsidR="004D67E5" w:rsidRPr="004D67E5" w:rsidRDefault="004D67E5" w:rsidP="004D67E5">
            <w:pPr>
              <w:spacing w:after="0"/>
              <w:rPr>
                <w:rFonts w:ascii="Times" w:eastAsia="Microsoft YaHei" w:hAnsi="Times"/>
                <w:sz w:val="16"/>
                <w:szCs w:val="21"/>
                <w:lang w:eastAsia="zh-CN"/>
              </w:rPr>
            </w:pPr>
            <w:r w:rsidRPr="004D67E5">
              <w:rPr>
                <w:rFonts w:ascii="Times" w:eastAsia="Microsoft YaHei" w:hAnsi="Times"/>
                <w:sz w:val="16"/>
                <w:szCs w:val="21"/>
                <w:lang w:eastAsia="zh-CN"/>
              </w:rPr>
              <w:t>When the SL-BWP contains multiple RB sets, study the followings:</w:t>
            </w:r>
          </w:p>
          <w:p w14:paraId="14942113" w14:textId="77777777" w:rsidR="004D67E5" w:rsidRPr="004D67E5" w:rsidRDefault="004D67E5" w:rsidP="004D67E5">
            <w:pPr>
              <w:numPr>
                <w:ilvl w:val="0"/>
                <w:numId w:val="30"/>
              </w:numPr>
              <w:spacing w:after="0"/>
              <w:rPr>
                <w:rFonts w:ascii="Times" w:eastAsia="Microsoft YaHei" w:hAnsi="Times"/>
                <w:sz w:val="16"/>
                <w:szCs w:val="21"/>
                <w:lang w:eastAsia="zh-CN"/>
              </w:rPr>
            </w:pPr>
            <w:r w:rsidRPr="004D67E5">
              <w:rPr>
                <w:rFonts w:ascii="Times" w:eastAsia="Microsoft YaHei" w:hAnsi="Times"/>
                <w:sz w:val="16"/>
                <w:szCs w:val="21"/>
                <w:lang w:eastAsia="zh-CN"/>
              </w:rPr>
              <w:t>When UE attempts to transmit S-SSB in a S-SSB occasion (e.g., R16/17 S-SSB occasion, R18 additional candidate S-SSB occasion)</w:t>
            </w:r>
          </w:p>
          <w:p w14:paraId="11C59C7D" w14:textId="77777777" w:rsidR="004D67E5" w:rsidRPr="004D67E5" w:rsidRDefault="004D67E5" w:rsidP="004D67E5">
            <w:pPr>
              <w:numPr>
                <w:ilvl w:val="1"/>
                <w:numId w:val="30"/>
              </w:numPr>
              <w:spacing w:after="0"/>
              <w:rPr>
                <w:rFonts w:ascii="Times" w:eastAsia="Microsoft YaHei" w:hAnsi="Times"/>
                <w:sz w:val="16"/>
                <w:szCs w:val="21"/>
                <w:lang w:eastAsia="zh-CN"/>
              </w:rPr>
            </w:pPr>
            <w:r w:rsidRPr="004D67E5">
              <w:rPr>
                <w:rFonts w:ascii="Times" w:eastAsia="Microsoft YaHei" w:hAnsi="Times"/>
                <w:sz w:val="16"/>
                <w:szCs w:val="21"/>
                <w:lang w:eastAsia="zh-CN"/>
              </w:rPr>
              <w:t xml:space="preserve">Alt 1: UE may transmit S-SSB repetition in more than one RB set </w:t>
            </w:r>
          </w:p>
          <w:p w14:paraId="65111EEE" w14:textId="77777777" w:rsidR="004D67E5" w:rsidRPr="004D67E5" w:rsidRDefault="004D67E5" w:rsidP="004D67E5">
            <w:pPr>
              <w:numPr>
                <w:ilvl w:val="2"/>
                <w:numId w:val="30"/>
              </w:numPr>
              <w:spacing w:after="0"/>
              <w:rPr>
                <w:rFonts w:ascii="Times" w:eastAsia="Microsoft YaHei" w:hAnsi="Times"/>
                <w:sz w:val="16"/>
                <w:szCs w:val="21"/>
                <w:lang w:eastAsia="zh-CN"/>
              </w:rPr>
            </w:pPr>
            <w:r w:rsidRPr="004D67E5">
              <w:rPr>
                <w:rFonts w:ascii="Times" w:eastAsia="Microsoft YaHei" w:hAnsi="Times"/>
                <w:sz w:val="16"/>
                <w:szCs w:val="21"/>
                <w:lang w:eastAsia="zh-CN"/>
              </w:rPr>
              <w:t>FFS details, e.g., location of such S-SSB repetition(s) (e.g., (pre-)configured and/or pre-defined), whether/how to address potential power reduction and/or potential fluctuation of PSBCH-RSRP</w:t>
            </w:r>
          </w:p>
          <w:p w14:paraId="5CDC8127" w14:textId="77777777" w:rsidR="004D67E5" w:rsidRPr="004D67E5" w:rsidRDefault="004D67E5" w:rsidP="004D67E5">
            <w:pPr>
              <w:numPr>
                <w:ilvl w:val="2"/>
                <w:numId w:val="30"/>
              </w:numPr>
              <w:spacing w:after="0"/>
              <w:rPr>
                <w:rFonts w:ascii="Times" w:eastAsia="Microsoft YaHei" w:hAnsi="Times"/>
                <w:sz w:val="16"/>
                <w:szCs w:val="21"/>
                <w:lang w:eastAsia="zh-CN"/>
              </w:rPr>
            </w:pPr>
            <w:r w:rsidRPr="004D67E5">
              <w:rPr>
                <w:rFonts w:ascii="Times" w:eastAsia="Microsoft YaHei" w:hAnsi="Times"/>
                <w:sz w:val="16"/>
                <w:szCs w:val="21"/>
                <w:lang w:eastAsia="zh-CN"/>
              </w:rPr>
              <w:t>FFS: the relationship with UE’s COT</w:t>
            </w:r>
          </w:p>
          <w:p w14:paraId="12539634" w14:textId="77777777" w:rsidR="004D67E5" w:rsidRPr="004D67E5" w:rsidRDefault="004D67E5" w:rsidP="004D67E5">
            <w:pPr>
              <w:numPr>
                <w:ilvl w:val="2"/>
                <w:numId w:val="30"/>
              </w:numPr>
              <w:spacing w:after="0"/>
              <w:rPr>
                <w:rFonts w:ascii="Times" w:eastAsia="Microsoft YaHei" w:hAnsi="Times"/>
                <w:sz w:val="16"/>
                <w:szCs w:val="21"/>
                <w:lang w:eastAsia="zh-CN"/>
              </w:rPr>
            </w:pPr>
            <w:r w:rsidRPr="004D67E5">
              <w:rPr>
                <w:rFonts w:ascii="Times" w:eastAsia="Batang" w:hAnsi="Times"/>
                <w:bCs/>
                <w:sz w:val="16"/>
                <w:szCs w:val="21"/>
                <w:lang w:eastAsia="en-US"/>
              </w:rPr>
              <w:t>FFS: the scenario that UE may or may not transmit S-SSB repetition in more than one RB set</w:t>
            </w:r>
          </w:p>
          <w:p w14:paraId="2E46EABB" w14:textId="6D2C91C2" w:rsidR="004D67E5" w:rsidRPr="004D67E5" w:rsidRDefault="004D67E5" w:rsidP="004D67E5">
            <w:pPr>
              <w:numPr>
                <w:ilvl w:val="2"/>
                <w:numId w:val="30"/>
              </w:numPr>
              <w:spacing w:after="0"/>
              <w:rPr>
                <w:rFonts w:ascii="Times" w:eastAsia="Microsoft YaHei" w:hAnsi="Times"/>
                <w:sz w:val="16"/>
                <w:szCs w:val="21"/>
                <w:lang w:eastAsia="zh-CN"/>
              </w:rPr>
            </w:pPr>
            <w:r w:rsidRPr="004D67E5">
              <w:rPr>
                <w:rFonts w:ascii="Times" w:eastAsia="Microsoft YaHei" w:hAnsi="Times"/>
                <w:sz w:val="16"/>
                <w:szCs w:val="21"/>
                <w:lang w:eastAsia="zh-CN"/>
              </w:rPr>
              <w:t>Note: whether UE can transmit S-SSBs over non-contiguous RB sets is subject to RAN4’s reply, details can be found in RAN1’s LS to RAN4 in R1-2304218</w:t>
            </w:r>
          </w:p>
        </w:tc>
      </w:tr>
    </w:tbl>
    <w:p w14:paraId="72E6E3C0" w14:textId="19E7497B" w:rsidR="00AF53C4" w:rsidRPr="004D67E5" w:rsidRDefault="00FE0041" w:rsidP="007B08C8">
      <w:pPr>
        <w:spacing w:beforeLines="50" w:before="120" w:afterLines="50" w:after="120"/>
        <w:rPr>
          <w:sz w:val="22"/>
          <w:szCs w:val="18"/>
        </w:rPr>
      </w:pPr>
      <w:r w:rsidRPr="00FE0041">
        <w:rPr>
          <w:sz w:val="22"/>
          <w:szCs w:val="18"/>
        </w:rPr>
        <w:t>Motivation of this mechanism would be to keep existing COT over S-SSB occasions</w:t>
      </w:r>
      <w:r>
        <w:rPr>
          <w:sz w:val="22"/>
          <w:szCs w:val="18"/>
        </w:rPr>
        <w:t xml:space="preserve"> or to initiate a new COT for subsequent transmissions</w:t>
      </w:r>
      <w:r w:rsidRPr="00FE0041">
        <w:rPr>
          <w:sz w:val="22"/>
          <w:szCs w:val="18"/>
        </w:rPr>
        <w:t xml:space="preserve">. </w:t>
      </w:r>
      <w:r>
        <w:rPr>
          <w:sz w:val="22"/>
          <w:szCs w:val="18"/>
        </w:rPr>
        <w:t>Otherwise</w:t>
      </w:r>
      <w:r w:rsidRPr="00FE0041">
        <w:rPr>
          <w:sz w:val="22"/>
          <w:szCs w:val="18"/>
        </w:rPr>
        <w:t>, no motivation of this mechanism can be found</w:t>
      </w:r>
      <w:r>
        <w:rPr>
          <w:sz w:val="22"/>
          <w:szCs w:val="18"/>
        </w:rPr>
        <w:t>. Regarding the existing COT, UE may transmit S-SSB for the COT initiated by the UE or for the COT shared from another UE. There would be no reason to preclude either; we suggest including both situations.</w:t>
      </w:r>
      <w:r w:rsidR="00D674E6">
        <w:rPr>
          <w:sz w:val="22"/>
          <w:szCs w:val="18"/>
        </w:rPr>
        <w:t xml:space="preserve"> Besides, UE </w:t>
      </w:r>
      <w:proofErr w:type="spellStart"/>
      <w:r w:rsidR="00D674E6">
        <w:rPr>
          <w:sz w:val="22"/>
          <w:szCs w:val="18"/>
        </w:rPr>
        <w:t>behavior</w:t>
      </w:r>
      <w:proofErr w:type="spellEnd"/>
      <w:r w:rsidR="00D674E6">
        <w:rPr>
          <w:sz w:val="22"/>
          <w:szCs w:val="18"/>
        </w:rPr>
        <w:t xml:space="preserve"> when there is no existing COT and there is no need to initiate a COT is also necessary.</w:t>
      </w:r>
    </w:p>
    <w:p w14:paraId="5B8A34FD" w14:textId="671CA3A4" w:rsidR="00FE0041" w:rsidRPr="005D365C" w:rsidRDefault="00FE0041" w:rsidP="00FE004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185C4C">
        <w:rPr>
          <w:rFonts w:eastAsiaTheme="minorEastAsia"/>
          <w:b/>
          <w:sz w:val="22"/>
          <w:u w:val="single"/>
          <w:lang w:val="en-US"/>
        </w:rPr>
        <w:t>17</w:t>
      </w:r>
      <w:r w:rsidRPr="005D365C">
        <w:rPr>
          <w:rFonts w:eastAsiaTheme="minorEastAsia"/>
          <w:b/>
          <w:sz w:val="22"/>
          <w:u w:val="single"/>
          <w:lang w:val="en-US"/>
        </w:rPr>
        <w:t>:</w:t>
      </w:r>
    </w:p>
    <w:p w14:paraId="601FBFE0" w14:textId="207A7265" w:rsidR="00FE0041" w:rsidRPr="00FE0041" w:rsidRDefault="00FE0041" w:rsidP="00FE0041">
      <w:pPr>
        <w:numPr>
          <w:ilvl w:val="0"/>
          <w:numId w:val="9"/>
        </w:numPr>
        <w:spacing w:before="50" w:afterLines="50" w:after="120"/>
        <w:rPr>
          <w:rFonts w:eastAsiaTheme="minorEastAsia"/>
          <w:b/>
          <w:bCs/>
          <w:iCs/>
          <w:sz w:val="22"/>
          <w:lang w:val="en-US"/>
        </w:rPr>
      </w:pPr>
      <w:r w:rsidRPr="00FE0041">
        <w:rPr>
          <w:rFonts w:eastAsiaTheme="minorEastAsia"/>
          <w:b/>
          <w:bCs/>
          <w:iCs/>
          <w:sz w:val="22"/>
        </w:rPr>
        <w:t>At a S-SSB occasion,</w:t>
      </w:r>
    </w:p>
    <w:p w14:paraId="6C0F8EA5" w14:textId="7007888E" w:rsidR="00FE0041" w:rsidRDefault="00FE0041" w:rsidP="00FE0041">
      <w:pPr>
        <w:numPr>
          <w:ilvl w:val="1"/>
          <w:numId w:val="9"/>
        </w:numPr>
        <w:spacing w:before="50" w:afterLines="50" w:after="120"/>
        <w:rPr>
          <w:rFonts w:eastAsiaTheme="minorEastAsia"/>
          <w:b/>
          <w:bCs/>
          <w:iCs/>
          <w:sz w:val="22"/>
          <w:lang w:val="en-US"/>
        </w:rPr>
      </w:pPr>
      <w:r w:rsidRPr="00FE0041">
        <w:rPr>
          <w:rFonts w:eastAsiaTheme="minorEastAsia"/>
          <w:b/>
          <w:bCs/>
          <w:iCs/>
          <w:sz w:val="22"/>
          <w:lang w:val="en-US"/>
        </w:rPr>
        <w:lastRenderedPageBreak/>
        <w:t xml:space="preserve">If </w:t>
      </w:r>
      <w:r w:rsidR="00C11886">
        <w:rPr>
          <w:rFonts w:eastAsiaTheme="minorEastAsia"/>
          <w:b/>
          <w:bCs/>
          <w:iCs/>
          <w:sz w:val="22"/>
          <w:lang w:val="en-US"/>
        </w:rPr>
        <w:t xml:space="preserve">there is COT in N RB-set(s), the COT initiating </w:t>
      </w:r>
      <w:proofErr w:type="gramStart"/>
      <w:r w:rsidR="00C11886">
        <w:rPr>
          <w:rFonts w:eastAsiaTheme="minorEastAsia"/>
          <w:b/>
          <w:bCs/>
          <w:iCs/>
          <w:sz w:val="22"/>
          <w:lang w:val="en-US"/>
        </w:rPr>
        <w:t>UE</w:t>
      </w:r>
      <w:proofErr w:type="gramEnd"/>
      <w:r w:rsidR="00C11886">
        <w:rPr>
          <w:rFonts w:eastAsiaTheme="minorEastAsia"/>
          <w:b/>
          <w:bCs/>
          <w:iCs/>
          <w:sz w:val="22"/>
          <w:lang w:val="en-US"/>
        </w:rPr>
        <w:t xml:space="preserve"> or a responding UE of the COT performs </w:t>
      </w:r>
      <w:r w:rsidR="00C11886" w:rsidRPr="00FE0041">
        <w:rPr>
          <w:rFonts w:eastAsiaTheme="minorEastAsia"/>
          <w:b/>
          <w:bCs/>
          <w:iCs/>
          <w:sz w:val="22"/>
          <w:lang w:val="en-US"/>
        </w:rPr>
        <w:t>S-SSB transmission(s) in the</w:t>
      </w:r>
      <w:r w:rsidR="00C11886">
        <w:rPr>
          <w:rFonts w:eastAsiaTheme="minorEastAsia"/>
          <w:b/>
          <w:bCs/>
          <w:iCs/>
          <w:sz w:val="22"/>
          <w:lang w:val="en-US"/>
        </w:rPr>
        <w:t xml:space="preserve"> N</w:t>
      </w:r>
      <w:r w:rsidR="00C11886" w:rsidRPr="00FE0041">
        <w:rPr>
          <w:rFonts w:eastAsiaTheme="minorEastAsia"/>
          <w:b/>
          <w:bCs/>
          <w:iCs/>
          <w:sz w:val="22"/>
          <w:lang w:val="en-US"/>
        </w:rPr>
        <w:t xml:space="preserve"> RB-set(s)</w:t>
      </w:r>
      <w:r w:rsidR="00C11886">
        <w:rPr>
          <w:rFonts w:eastAsiaTheme="minorEastAsia"/>
          <w:b/>
          <w:bCs/>
          <w:iCs/>
          <w:sz w:val="22"/>
          <w:lang w:val="en-US"/>
        </w:rPr>
        <w:t>.</w:t>
      </w:r>
    </w:p>
    <w:p w14:paraId="6C0E9FAD" w14:textId="0886DB84" w:rsidR="00D674E6" w:rsidRDefault="00D674E6" w:rsidP="00FE0041">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 xml:space="preserve">f new COT is necessary for transmission at the next slot in N RB-set(s), the UE </w:t>
      </w:r>
      <w:r>
        <w:rPr>
          <w:rFonts w:eastAsiaTheme="minorEastAsia"/>
          <w:b/>
          <w:bCs/>
          <w:iCs/>
          <w:sz w:val="22"/>
          <w:lang w:val="en-US"/>
        </w:rPr>
        <w:t xml:space="preserve">performs </w:t>
      </w:r>
      <w:r w:rsidRPr="00FE0041">
        <w:rPr>
          <w:rFonts w:eastAsiaTheme="minorEastAsia"/>
          <w:b/>
          <w:bCs/>
          <w:iCs/>
          <w:sz w:val="22"/>
          <w:lang w:val="en-US"/>
        </w:rPr>
        <w:t>S-SSB transmission(s) in the</w:t>
      </w:r>
      <w:r>
        <w:rPr>
          <w:rFonts w:eastAsiaTheme="minorEastAsia"/>
          <w:b/>
          <w:bCs/>
          <w:iCs/>
          <w:sz w:val="22"/>
          <w:lang w:val="en-US"/>
        </w:rPr>
        <w:t xml:space="preserve"> N</w:t>
      </w:r>
      <w:r w:rsidRPr="00FE0041">
        <w:rPr>
          <w:rFonts w:eastAsiaTheme="minorEastAsia"/>
          <w:b/>
          <w:bCs/>
          <w:iCs/>
          <w:sz w:val="22"/>
          <w:lang w:val="en-US"/>
        </w:rPr>
        <w:t xml:space="preserve"> RB-set(s)</w:t>
      </w:r>
      <w:r>
        <w:rPr>
          <w:rFonts w:eastAsiaTheme="minorEastAsia"/>
          <w:b/>
          <w:bCs/>
          <w:iCs/>
          <w:sz w:val="22"/>
          <w:lang w:val="en-US"/>
        </w:rPr>
        <w:t>.</w:t>
      </w:r>
    </w:p>
    <w:p w14:paraId="5292C543" w14:textId="43084C78" w:rsidR="00FE0041" w:rsidRDefault="00D674E6" w:rsidP="00FE0041">
      <w:pPr>
        <w:numPr>
          <w:ilvl w:val="1"/>
          <w:numId w:val="9"/>
        </w:numPr>
        <w:spacing w:before="50" w:afterLines="50" w:after="120"/>
        <w:rPr>
          <w:rFonts w:eastAsiaTheme="minorEastAsia"/>
          <w:b/>
          <w:bCs/>
          <w:iCs/>
          <w:sz w:val="22"/>
          <w:lang w:val="en-US"/>
        </w:rPr>
      </w:pPr>
      <w:r>
        <w:rPr>
          <w:rFonts w:eastAsiaTheme="minorEastAsia"/>
          <w:b/>
          <w:bCs/>
          <w:iCs/>
          <w:sz w:val="22"/>
          <w:lang w:val="en-US"/>
        </w:rPr>
        <w:t>Otherwise</w:t>
      </w:r>
      <w:r w:rsidR="00C11886">
        <w:rPr>
          <w:rFonts w:eastAsiaTheme="minorEastAsia"/>
          <w:b/>
          <w:bCs/>
          <w:iCs/>
          <w:sz w:val="22"/>
          <w:lang w:val="en-US"/>
        </w:rPr>
        <w:t xml:space="preserve">, a UE </w:t>
      </w:r>
      <w:r w:rsidR="00C11886" w:rsidRPr="00FE0041">
        <w:rPr>
          <w:rFonts w:eastAsiaTheme="minorEastAsia"/>
          <w:b/>
          <w:bCs/>
          <w:iCs/>
          <w:sz w:val="22"/>
          <w:lang w:val="en-US"/>
        </w:rPr>
        <w:t xml:space="preserve">performs S-SSB transmission in a </w:t>
      </w:r>
      <w:proofErr w:type="gramStart"/>
      <w:r w:rsidR="00C11886" w:rsidRPr="00FE0041">
        <w:rPr>
          <w:rFonts w:eastAsiaTheme="minorEastAsia"/>
          <w:b/>
          <w:bCs/>
          <w:iCs/>
          <w:sz w:val="22"/>
          <w:lang w:val="en-US"/>
        </w:rPr>
        <w:t>randomly-selected</w:t>
      </w:r>
      <w:proofErr w:type="gramEnd"/>
      <w:r w:rsidR="00C11886" w:rsidRPr="00FE0041">
        <w:rPr>
          <w:rFonts w:eastAsiaTheme="minorEastAsia"/>
          <w:b/>
          <w:bCs/>
          <w:iCs/>
          <w:sz w:val="22"/>
          <w:lang w:val="en-US"/>
        </w:rPr>
        <w:t xml:space="preserve"> RB-set</w:t>
      </w:r>
      <w:r w:rsidR="00C11886">
        <w:rPr>
          <w:rFonts w:eastAsiaTheme="minorEastAsia"/>
          <w:b/>
          <w:bCs/>
          <w:iCs/>
          <w:sz w:val="22"/>
          <w:lang w:val="en-US"/>
        </w:rPr>
        <w:t>.</w:t>
      </w:r>
    </w:p>
    <w:p w14:paraId="47DC8268" w14:textId="1EAED3EB" w:rsidR="00D674E6" w:rsidRPr="00D674E6" w:rsidRDefault="00D674E6" w:rsidP="00D674E6">
      <w:pPr>
        <w:numPr>
          <w:ilvl w:val="1"/>
          <w:numId w:val="9"/>
        </w:numPr>
        <w:spacing w:before="50" w:afterLines="50" w:after="120"/>
        <w:rPr>
          <w:rFonts w:eastAsiaTheme="minorEastAsia" w:hint="eastAsia"/>
          <w:b/>
          <w:bCs/>
          <w:iCs/>
          <w:sz w:val="22"/>
          <w:lang w:val="en-US"/>
        </w:rPr>
      </w:pPr>
      <w:r>
        <w:rPr>
          <w:rFonts w:eastAsiaTheme="minorEastAsia"/>
          <w:b/>
          <w:bCs/>
          <w:iCs/>
          <w:sz w:val="22"/>
          <w:lang w:val="en-US"/>
        </w:rPr>
        <w:t xml:space="preserve">N is not greater than </w:t>
      </w:r>
      <w:proofErr w:type="spellStart"/>
      <w:r>
        <w:rPr>
          <w:rFonts w:eastAsiaTheme="minorEastAsia"/>
          <w:b/>
          <w:bCs/>
          <w:iCs/>
          <w:sz w:val="22"/>
          <w:lang w:val="en-US"/>
        </w:rPr>
        <w:t>N_max</w:t>
      </w:r>
      <w:proofErr w:type="spellEnd"/>
      <w:r>
        <w:rPr>
          <w:rFonts w:eastAsiaTheme="minorEastAsia"/>
          <w:b/>
          <w:bCs/>
          <w:iCs/>
          <w:sz w:val="22"/>
          <w:lang w:val="en-US"/>
        </w:rPr>
        <w:t xml:space="preserve">, where </w:t>
      </w:r>
      <w:proofErr w:type="spellStart"/>
      <w:r>
        <w:rPr>
          <w:rFonts w:eastAsiaTheme="minorEastAsia"/>
          <w:b/>
          <w:bCs/>
          <w:iCs/>
          <w:sz w:val="22"/>
          <w:lang w:val="en-US"/>
        </w:rPr>
        <w:t>N_max</w:t>
      </w:r>
      <w:proofErr w:type="spellEnd"/>
      <w:r>
        <w:rPr>
          <w:rFonts w:eastAsiaTheme="minorEastAsia"/>
          <w:b/>
          <w:bCs/>
          <w:iCs/>
          <w:sz w:val="22"/>
          <w:lang w:val="en-US"/>
        </w:rPr>
        <w:t xml:space="preserve"> is subject to UE capability.</w:t>
      </w:r>
    </w:p>
    <w:p w14:paraId="68A8C3BD" w14:textId="77777777" w:rsidR="007B08C8" w:rsidRPr="005D365C" w:rsidRDefault="007B08C8" w:rsidP="007B08C8">
      <w:pPr>
        <w:spacing w:beforeLines="50" w:before="120" w:afterLines="50" w:after="120"/>
        <w:rPr>
          <w:sz w:val="22"/>
          <w:szCs w:val="18"/>
          <w:lang w:val="en-US"/>
        </w:rPr>
      </w:pPr>
    </w:p>
    <w:p w14:paraId="16098E04" w14:textId="77777777" w:rsidR="00DD3E1D" w:rsidRPr="00E82513" w:rsidRDefault="00DD3E1D" w:rsidP="00C94816">
      <w:pPr>
        <w:spacing w:beforeLines="50" w:before="120" w:afterLines="50" w:after="120"/>
        <w:rPr>
          <w:sz w:val="22"/>
          <w:szCs w:val="18"/>
          <w:lang w:val="en-US"/>
        </w:rPr>
      </w:pPr>
    </w:p>
    <w:p w14:paraId="72F5D085" w14:textId="23B40FD2" w:rsidR="00D5166A" w:rsidRPr="005D365C" w:rsidRDefault="00D5166A">
      <w:pPr>
        <w:pStyle w:val="1"/>
        <w:numPr>
          <w:ilvl w:val="0"/>
          <w:numId w:val="8"/>
        </w:numPr>
        <w:spacing w:after="120"/>
        <w:jc w:val="both"/>
        <w:rPr>
          <w:b/>
          <w:lang w:val="en-US"/>
        </w:rPr>
      </w:pPr>
      <w:r w:rsidRPr="005D365C">
        <w:rPr>
          <w:b/>
          <w:lang w:val="en-US"/>
        </w:rPr>
        <w:t>Conclusion</w:t>
      </w:r>
    </w:p>
    <w:p w14:paraId="1D41E29A" w14:textId="4B1C4B11" w:rsidR="00096E6F" w:rsidRPr="005D365C" w:rsidRDefault="006E1683" w:rsidP="00B342A7">
      <w:pPr>
        <w:spacing w:after="120"/>
        <w:jc w:val="both"/>
        <w:rPr>
          <w:rFonts w:eastAsia="SimSun"/>
          <w:sz w:val="22"/>
          <w:szCs w:val="22"/>
          <w:lang w:val="en-US" w:eastAsia="zh-CN"/>
        </w:rPr>
      </w:pPr>
      <w:r w:rsidRPr="005D365C">
        <w:rPr>
          <w:rFonts w:eastAsia="SimSun"/>
          <w:sz w:val="22"/>
          <w:szCs w:val="22"/>
          <w:lang w:val="en-US" w:eastAsia="zh-CN"/>
        </w:rPr>
        <w:t xml:space="preserve">In this contribution, we discussed </w:t>
      </w:r>
      <w:r w:rsidR="00B621D5" w:rsidRPr="005D365C">
        <w:rPr>
          <w:rFonts w:eastAsiaTheme="minorEastAsia"/>
          <w:sz w:val="22"/>
          <w:lang w:val="en-US"/>
        </w:rPr>
        <w:t xml:space="preserve">channel </w:t>
      </w:r>
      <w:r w:rsidR="00FA6889" w:rsidRPr="005D365C">
        <w:rPr>
          <w:rFonts w:eastAsiaTheme="minorEastAsia"/>
          <w:sz w:val="22"/>
          <w:lang w:val="en-US"/>
        </w:rPr>
        <w:t>design framework</w:t>
      </w:r>
      <w:r w:rsidR="00B621D5" w:rsidRPr="005D365C">
        <w:rPr>
          <w:rFonts w:eastAsiaTheme="minorEastAsia"/>
          <w:sz w:val="22"/>
          <w:lang w:val="en-US"/>
        </w:rPr>
        <w:t xml:space="preserve"> in SL-U</w:t>
      </w:r>
      <w:r w:rsidR="00382DD5" w:rsidRPr="005D365C">
        <w:rPr>
          <w:rFonts w:eastAsia="SimSun"/>
          <w:sz w:val="22"/>
          <w:szCs w:val="22"/>
          <w:lang w:val="en-US" w:eastAsia="zh-CN"/>
        </w:rPr>
        <w:t xml:space="preserve">. </w:t>
      </w:r>
      <w:r w:rsidR="00681CF6" w:rsidRPr="005D365C">
        <w:rPr>
          <w:rFonts w:eastAsia="SimSun"/>
          <w:sz w:val="22"/>
          <w:szCs w:val="22"/>
          <w:lang w:val="en-US" w:eastAsia="zh-CN"/>
        </w:rPr>
        <w:t>Observations/</w:t>
      </w:r>
      <w:r w:rsidR="00382DD5" w:rsidRPr="005D365C">
        <w:rPr>
          <w:rFonts w:eastAsia="SimSun"/>
          <w:sz w:val="22"/>
          <w:szCs w:val="22"/>
          <w:lang w:val="en-US" w:eastAsia="zh-CN"/>
        </w:rPr>
        <w:t xml:space="preserve">Proposals are summarized as following: </w:t>
      </w:r>
    </w:p>
    <w:p w14:paraId="0317C21D" w14:textId="77777777" w:rsidR="005C1BBC" w:rsidRPr="005D365C" w:rsidRDefault="005C1BBC" w:rsidP="005C1BB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Pr="005D365C">
        <w:rPr>
          <w:rFonts w:eastAsiaTheme="minorEastAsia"/>
          <w:b/>
          <w:sz w:val="22"/>
          <w:u w:val="single"/>
          <w:lang w:val="en-US"/>
        </w:rPr>
        <w:t>:</w:t>
      </w:r>
    </w:p>
    <w:p w14:paraId="417E79CC" w14:textId="77777777" w:rsidR="005C1BBC" w:rsidRPr="008B2D1E" w:rsidRDefault="005C1BBC" w:rsidP="005C1BBC">
      <w:pPr>
        <w:numPr>
          <w:ilvl w:val="0"/>
          <w:numId w:val="9"/>
        </w:numPr>
        <w:spacing w:before="50" w:afterLines="50" w:after="120"/>
        <w:rPr>
          <w:rFonts w:eastAsiaTheme="minorEastAsia"/>
          <w:i/>
          <w:sz w:val="22"/>
          <w:lang w:val="en-US"/>
        </w:rPr>
      </w:pPr>
      <w:r w:rsidRPr="008B2D1E">
        <w:rPr>
          <w:rFonts w:eastAsiaTheme="minorEastAsia"/>
          <w:b/>
          <w:bCs/>
          <w:iCs/>
          <w:sz w:val="22"/>
        </w:rPr>
        <w:t>For PSCCH/PSSCH resource indication, support indication of different number of RB set(s) for a TB while keeping total number of sub-channels unchanged</w:t>
      </w:r>
      <w:r>
        <w:rPr>
          <w:rFonts w:eastAsiaTheme="minorEastAsia"/>
          <w:b/>
          <w:bCs/>
          <w:iCs/>
          <w:sz w:val="22"/>
        </w:rPr>
        <w:t>.</w:t>
      </w:r>
    </w:p>
    <w:p w14:paraId="2C1367D8" w14:textId="77777777" w:rsidR="005C1BBC" w:rsidRPr="008B2D1E" w:rsidRDefault="005C1BBC" w:rsidP="005C1BBC">
      <w:pPr>
        <w:numPr>
          <w:ilvl w:val="1"/>
          <w:numId w:val="9"/>
        </w:numPr>
        <w:spacing w:before="50" w:afterLines="50" w:after="120"/>
        <w:rPr>
          <w:rFonts w:eastAsiaTheme="minorEastAsia"/>
          <w:b/>
          <w:bCs/>
          <w:iCs/>
          <w:sz w:val="22"/>
          <w:lang w:val="en-US"/>
        </w:rPr>
      </w:pPr>
      <w:r w:rsidRPr="008B2D1E">
        <w:rPr>
          <w:rFonts w:eastAsiaTheme="minorEastAsia"/>
          <w:b/>
          <w:bCs/>
          <w:iCs/>
          <w:sz w:val="22"/>
          <w:lang w:val="en-US"/>
        </w:rPr>
        <w:t>For indicating sub-channel index(s), reuse the same mechanism as in case that only indication of the same number of RB set(s) is allowed</w:t>
      </w:r>
      <w:r>
        <w:rPr>
          <w:rFonts w:eastAsiaTheme="minorEastAsia"/>
          <w:b/>
          <w:bCs/>
          <w:iCs/>
          <w:sz w:val="22"/>
          <w:lang w:val="en-US"/>
        </w:rPr>
        <w:t>.</w:t>
      </w:r>
    </w:p>
    <w:p w14:paraId="7F83A70D" w14:textId="77777777" w:rsidR="005C1BBC" w:rsidRPr="008B2D1E" w:rsidRDefault="005C1BBC" w:rsidP="005C1BBC">
      <w:pPr>
        <w:numPr>
          <w:ilvl w:val="1"/>
          <w:numId w:val="9"/>
        </w:numPr>
        <w:spacing w:before="50" w:afterLines="50" w:after="120"/>
        <w:rPr>
          <w:rFonts w:eastAsiaTheme="minorEastAsia"/>
          <w:b/>
          <w:bCs/>
          <w:iCs/>
          <w:sz w:val="22"/>
          <w:lang w:val="en-US"/>
        </w:rPr>
      </w:pPr>
      <w:r w:rsidRPr="008B2D1E">
        <w:rPr>
          <w:rFonts w:eastAsiaTheme="minorEastAsia"/>
          <w:b/>
          <w:bCs/>
          <w:iCs/>
          <w:sz w:val="22"/>
          <w:lang w:val="en-US"/>
        </w:rPr>
        <w:t>For indicating contiguous RB set index(s), the number of RB sets and starting RB set are indicatable per TX</w:t>
      </w:r>
      <w:r>
        <w:rPr>
          <w:rFonts w:eastAsiaTheme="minorEastAsia"/>
          <w:b/>
          <w:bCs/>
          <w:iCs/>
          <w:sz w:val="22"/>
          <w:lang w:val="en-US"/>
        </w:rPr>
        <w:t>.</w:t>
      </w:r>
    </w:p>
    <w:p w14:paraId="78AC98E7" w14:textId="77777777" w:rsidR="005C1BBC" w:rsidRPr="008B2D1E" w:rsidRDefault="005C1BBC" w:rsidP="005C1BBC">
      <w:pPr>
        <w:numPr>
          <w:ilvl w:val="2"/>
          <w:numId w:val="9"/>
        </w:numPr>
        <w:spacing w:before="50" w:afterLines="50" w:after="120"/>
        <w:rPr>
          <w:rFonts w:eastAsiaTheme="minorEastAsia"/>
          <w:b/>
          <w:bCs/>
          <w:iCs/>
          <w:sz w:val="22"/>
          <w:lang w:val="en-US"/>
        </w:rPr>
      </w:pPr>
      <w:r w:rsidRPr="008B2D1E">
        <w:rPr>
          <w:rFonts w:eastAsiaTheme="minorEastAsia"/>
          <w:b/>
          <w:bCs/>
          <w:iCs/>
          <w:sz w:val="22"/>
          <w:lang w:val="en-US"/>
        </w:rPr>
        <w:t xml:space="preserve">When the number of RB sets are M times, the number of sub-channels </w:t>
      </w:r>
      <w:r>
        <w:rPr>
          <w:rFonts w:eastAsiaTheme="minorEastAsia"/>
          <w:b/>
          <w:bCs/>
          <w:iCs/>
          <w:sz w:val="22"/>
          <w:lang w:val="en-US"/>
        </w:rPr>
        <w:t>is</w:t>
      </w:r>
      <w:r w:rsidRPr="008B2D1E">
        <w:rPr>
          <w:rFonts w:eastAsiaTheme="minorEastAsia"/>
          <w:b/>
          <w:bCs/>
          <w:iCs/>
          <w:sz w:val="22"/>
          <w:lang w:val="en-US"/>
        </w:rPr>
        <w:t xml:space="preserve"> 1/M</w:t>
      </w:r>
      <w:r>
        <w:rPr>
          <w:rFonts w:eastAsiaTheme="minorEastAsia"/>
          <w:b/>
          <w:bCs/>
          <w:iCs/>
          <w:sz w:val="22"/>
          <w:lang w:val="en-US"/>
        </w:rPr>
        <w:t>.</w:t>
      </w:r>
    </w:p>
    <w:p w14:paraId="764E5B83" w14:textId="77777777" w:rsidR="005C1BBC" w:rsidRPr="005D365C" w:rsidRDefault="005C1BBC" w:rsidP="005C1BB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w:t>
      </w:r>
      <w:r w:rsidRPr="005D365C">
        <w:rPr>
          <w:rFonts w:eastAsiaTheme="minorEastAsia"/>
          <w:b/>
          <w:sz w:val="22"/>
          <w:u w:val="single"/>
          <w:lang w:val="en-US"/>
        </w:rPr>
        <w:t>:</w:t>
      </w:r>
    </w:p>
    <w:p w14:paraId="3719A45B" w14:textId="6D557147" w:rsidR="005C1BBC" w:rsidRPr="001C2DFC" w:rsidRDefault="005C1BBC" w:rsidP="005C1BBC">
      <w:pPr>
        <w:numPr>
          <w:ilvl w:val="0"/>
          <w:numId w:val="9"/>
        </w:numPr>
        <w:spacing w:before="50" w:afterLines="50" w:after="120"/>
        <w:rPr>
          <w:rFonts w:eastAsiaTheme="minorEastAsia"/>
          <w:b/>
          <w:bCs/>
          <w:iCs/>
          <w:sz w:val="22"/>
        </w:rPr>
      </w:pPr>
      <w:r w:rsidRPr="001C2DFC">
        <w:rPr>
          <w:rFonts w:eastAsiaTheme="minorEastAsia"/>
          <w:b/>
          <w:bCs/>
          <w:iCs/>
          <w:sz w:val="22"/>
        </w:rPr>
        <w:t>For the remaining slots of a COT, TX UE only chooses the 1st starting symbol for PSCCH/PSSCH, if the transmission is started with no greater than 16us gap from the previous transmission by any UE</w:t>
      </w:r>
      <w:r>
        <w:rPr>
          <w:rFonts w:eastAsiaTheme="minorEastAsia"/>
          <w:b/>
          <w:bCs/>
          <w:iCs/>
          <w:sz w:val="22"/>
        </w:rPr>
        <w:t>,</w:t>
      </w:r>
      <w:r w:rsidRPr="001C2DFC">
        <w:rPr>
          <w:rFonts w:eastAsiaTheme="minorEastAsia"/>
          <w:b/>
          <w:bCs/>
          <w:iCs/>
          <w:sz w:val="22"/>
        </w:rPr>
        <w:t xml:space="preserve"> including </w:t>
      </w:r>
      <w:proofErr w:type="spellStart"/>
      <w:r w:rsidRPr="001C2DFC">
        <w:rPr>
          <w:rFonts w:eastAsiaTheme="minorEastAsia"/>
          <w:b/>
          <w:bCs/>
          <w:iCs/>
          <w:sz w:val="22"/>
        </w:rPr>
        <w:t>MCSt</w:t>
      </w:r>
      <w:proofErr w:type="spellEnd"/>
      <w:r>
        <w:rPr>
          <w:rFonts w:eastAsiaTheme="minorEastAsia"/>
          <w:b/>
          <w:bCs/>
          <w:iCs/>
          <w:sz w:val="22"/>
        </w:rPr>
        <w:t>.</w:t>
      </w:r>
    </w:p>
    <w:p w14:paraId="5F7112DB" w14:textId="77777777" w:rsidR="005415D8" w:rsidRPr="005D365C" w:rsidRDefault="005415D8" w:rsidP="005415D8">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3</w:t>
      </w:r>
      <w:r w:rsidRPr="005D365C">
        <w:rPr>
          <w:rFonts w:eastAsiaTheme="minorEastAsia"/>
          <w:b/>
          <w:sz w:val="22"/>
          <w:u w:val="single"/>
          <w:lang w:val="en-US"/>
        </w:rPr>
        <w:t>:</w:t>
      </w:r>
    </w:p>
    <w:p w14:paraId="0FED3B18" w14:textId="77777777" w:rsidR="005415D8" w:rsidRPr="00FF3097" w:rsidRDefault="005415D8" w:rsidP="005415D8">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Pr>
          <w:rFonts w:eastAsiaTheme="minorEastAsia"/>
          <w:b/>
          <w:bCs/>
          <w:iCs/>
          <w:sz w:val="22"/>
        </w:rPr>
        <w:t>the 1</w:t>
      </w:r>
      <w:r w:rsidRPr="00FF3097">
        <w:rPr>
          <w:rFonts w:eastAsiaTheme="minorEastAsia"/>
          <w:b/>
          <w:bCs/>
          <w:iCs/>
          <w:sz w:val="22"/>
        </w:rPr>
        <w:t xml:space="preserve">st starting symbol and </w:t>
      </w:r>
      <w:r>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47327774" w14:textId="77777777" w:rsidR="00031447" w:rsidRPr="005D365C" w:rsidRDefault="00031447" w:rsidP="00031447">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4</w:t>
      </w:r>
      <w:r w:rsidRPr="005D365C">
        <w:rPr>
          <w:rFonts w:eastAsiaTheme="minorEastAsia"/>
          <w:b/>
          <w:sz w:val="22"/>
          <w:u w:val="single"/>
          <w:lang w:val="en-US"/>
        </w:rPr>
        <w:t>:</w:t>
      </w:r>
    </w:p>
    <w:p w14:paraId="761D6CF0" w14:textId="77777777" w:rsidR="00031447" w:rsidRPr="004013D7" w:rsidRDefault="00031447" w:rsidP="00031447">
      <w:pPr>
        <w:numPr>
          <w:ilvl w:val="0"/>
          <w:numId w:val="9"/>
        </w:numPr>
        <w:spacing w:before="50" w:afterLines="50" w:after="120"/>
        <w:rPr>
          <w:rFonts w:eastAsiaTheme="minorEastAsia"/>
          <w:i/>
          <w:sz w:val="22"/>
          <w:lang w:val="en-US"/>
        </w:rPr>
      </w:pPr>
      <w:r w:rsidRPr="00B0050B">
        <w:rPr>
          <w:rFonts w:eastAsiaTheme="minorEastAsia"/>
          <w:b/>
          <w:bCs/>
          <w:iCs/>
          <w:sz w:val="22"/>
        </w:rPr>
        <w:t>For PSCCH/PSSCH transmissions starting from the 2</w:t>
      </w:r>
      <w:r w:rsidRPr="00B0050B">
        <w:rPr>
          <w:rFonts w:eastAsiaTheme="minorEastAsia"/>
          <w:b/>
          <w:bCs/>
          <w:iCs/>
          <w:sz w:val="22"/>
          <w:vertAlign w:val="superscript"/>
        </w:rPr>
        <w:t>nd</w:t>
      </w:r>
      <w:r w:rsidRPr="00B0050B">
        <w:rPr>
          <w:rFonts w:eastAsiaTheme="minorEastAsia"/>
          <w:b/>
          <w:bCs/>
          <w:iCs/>
          <w:sz w:val="22"/>
        </w:rPr>
        <w:t xml:space="preserve"> starting symbol (</w:t>
      </w:r>
      <w:proofErr w:type="spellStart"/>
      <w:r w:rsidRPr="00B0050B">
        <w:rPr>
          <w:rFonts w:eastAsiaTheme="minorEastAsia"/>
          <w:b/>
          <w:bCs/>
          <w:iCs/>
          <w:sz w:val="22"/>
        </w:rPr>
        <w:t>X</w:t>
      </w:r>
      <w:r w:rsidRPr="00B0050B">
        <w:rPr>
          <w:rFonts w:eastAsiaTheme="minorEastAsia"/>
          <w:b/>
          <w:bCs/>
          <w:iCs/>
          <w:sz w:val="22"/>
          <w:vertAlign w:val="superscript"/>
        </w:rPr>
        <w:t>th</w:t>
      </w:r>
      <w:proofErr w:type="spellEnd"/>
      <w:r w:rsidRPr="00B0050B">
        <w:rPr>
          <w:rFonts w:eastAsiaTheme="minorEastAsia"/>
          <w:b/>
          <w:bCs/>
          <w:iCs/>
          <w:sz w:val="22"/>
        </w:rPr>
        <w:t xml:space="preserve"> symbol), </w:t>
      </w:r>
    </w:p>
    <w:p w14:paraId="61E91E2F" w14:textId="77777777" w:rsidR="00031447" w:rsidRPr="001E0AF0" w:rsidRDefault="00031447" w:rsidP="00031447">
      <w:pPr>
        <w:numPr>
          <w:ilvl w:val="1"/>
          <w:numId w:val="9"/>
        </w:numPr>
        <w:spacing w:before="50" w:afterLines="50" w:after="120"/>
        <w:rPr>
          <w:rFonts w:eastAsiaTheme="minorEastAsia"/>
          <w:i/>
          <w:sz w:val="22"/>
          <w:lang w:val="en-US"/>
        </w:rPr>
      </w:pPr>
      <w:r w:rsidRPr="00B0050B">
        <w:rPr>
          <w:rFonts w:eastAsiaTheme="minorEastAsia"/>
          <w:b/>
          <w:bCs/>
          <w:iCs/>
          <w:sz w:val="22"/>
        </w:rPr>
        <w:t xml:space="preserve">PSCCH/PSSCH is generated according to the number of the actual PSCCH/PSSCH transmission, i.e., duration between </w:t>
      </w:r>
      <w:proofErr w:type="spellStart"/>
      <w:r w:rsidRPr="00B0050B">
        <w:rPr>
          <w:rFonts w:eastAsiaTheme="minorEastAsia"/>
          <w:b/>
          <w:bCs/>
          <w:iCs/>
          <w:sz w:val="22"/>
        </w:rPr>
        <w:t>X</w:t>
      </w:r>
      <w:r w:rsidRPr="00B0050B">
        <w:rPr>
          <w:rFonts w:eastAsiaTheme="minorEastAsia"/>
          <w:b/>
          <w:bCs/>
          <w:iCs/>
          <w:sz w:val="22"/>
          <w:vertAlign w:val="superscript"/>
        </w:rPr>
        <w:t>th</w:t>
      </w:r>
      <w:proofErr w:type="spellEnd"/>
      <w:r w:rsidRPr="00B0050B">
        <w:rPr>
          <w:rFonts w:eastAsiaTheme="minorEastAsia"/>
          <w:b/>
          <w:bCs/>
          <w:iCs/>
          <w:sz w:val="22"/>
        </w:rPr>
        <w:t xml:space="preserve"> symbol and 13</w:t>
      </w:r>
      <w:r w:rsidRPr="00B0050B">
        <w:rPr>
          <w:rFonts w:eastAsiaTheme="minorEastAsia"/>
          <w:b/>
          <w:bCs/>
          <w:iCs/>
          <w:sz w:val="22"/>
          <w:vertAlign w:val="superscript"/>
        </w:rPr>
        <w:t>th</w:t>
      </w:r>
      <w:r w:rsidRPr="00B0050B">
        <w:rPr>
          <w:rFonts w:eastAsiaTheme="minorEastAsia"/>
          <w:b/>
          <w:bCs/>
          <w:iCs/>
          <w:sz w:val="22"/>
        </w:rPr>
        <w:t xml:space="preserve"> symbol</w:t>
      </w:r>
      <w:r>
        <w:rPr>
          <w:rFonts w:eastAsiaTheme="minorEastAsia"/>
          <w:b/>
          <w:bCs/>
          <w:iCs/>
          <w:sz w:val="22"/>
        </w:rPr>
        <w:t>.</w:t>
      </w:r>
    </w:p>
    <w:p w14:paraId="5081A470" w14:textId="77777777" w:rsidR="00CB477B" w:rsidRPr="005D365C" w:rsidRDefault="00CB477B" w:rsidP="00CB477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5</w:t>
      </w:r>
      <w:r w:rsidRPr="005D365C">
        <w:rPr>
          <w:rFonts w:eastAsiaTheme="minorEastAsia"/>
          <w:b/>
          <w:sz w:val="22"/>
          <w:u w:val="single"/>
          <w:lang w:val="en-US"/>
        </w:rPr>
        <w:t>:</w:t>
      </w:r>
    </w:p>
    <w:p w14:paraId="188E3DFC" w14:textId="77777777" w:rsidR="00CB477B" w:rsidRPr="00197C6D" w:rsidRDefault="00CB477B" w:rsidP="00CB477B">
      <w:pPr>
        <w:numPr>
          <w:ilvl w:val="0"/>
          <w:numId w:val="9"/>
        </w:numPr>
        <w:spacing w:before="50" w:afterLines="50" w:after="120"/>
        <w:rPr>
          <w:rFonts w:eastAsiaTheme="minorEastAsia"/>
          <w:i/>
          <w:sz w:val="22"/>
          <w:lang w:val="en-US"/>
        </w:rPr>
      </w:pPr>
      <w:r w:rsidRPr="00197C6D">
        <w:rPr>
          <w:rFonts w:eastAsiaTheme="minorEastAsia"/>
          <w:b/>
          <w:bCs/>
          <w:iCs/>
          <w:sz w:val="22"/>
        </w:rPr>
        <w:t>At least the following parameters are (pre-)configured for each of the 1</w:t>
      </w:r>
      <w:r w:rsidRPr="00197C6D">
        <w:rPr>
          <w:rFonts w:eastAsiaTheme="minorEastAsia"/>
          <w:b/>
          <w:bCs/>
          <w:iCs/>
          <w:sz w:val="22"/>
          <w:vertAlign w:val="superscript"/>
        </w:rPr>
        <w:t>st</w:t>
      </w:r>
      <w:r w:rsidRPr="00197C6D">
        <w:rPr>
          <w:rFonts w:eastAsiaTheme="minorEastAsia"/>
          <w:b/>
          <w:bCs/>
          <w:iCs/>
          <w:sz w:val="22"/>
        </w:rPr>
        <w:t xml:space="preserve"> starting symbol and the 2</w:t>
      </w:r>
      <w:r w:rsidRPr="00197C6D">
        <w:rPr>
          <w:rFonts w:eastAsiaTheme="minorEastAsia"/>
          <w:b/>
          <w:bCs/>
          <w:iCs/>
          <w:sz w:val="22"/>
          <w:vertAlign w:val="superscript"/>
        </w:rPr>
        <w:t>nd</w:t>
      </w:r>
      <w:r w:rsidRPr="00197C6D">
        <w:rPr>
          <w:rFonts w:eastAsiaTheme="minorEastAsia"/>
          <w:b/>
          <w:bCs/>
          <w:iCs/>
          <w:sz w:val="22"/>
        </w:rPr>
        <w:t xml:space="preserve"> starting symbol</w:t>
      </w:r>
      <w:r>
        <w:rPr>
          <w:rFonts w:eastAsiaTheme="minorEastAsia"/>
          <w:b/>
          <w:bCs/>
          <w:iCs/>
          <w:sz w:val="22"/>
        </w:rPr>
        <w:t>.</w:t>
      </w:r>
    </w:p>
    <w:p w14:paraId="23ECADE3" w14:textId="77777777" w:rsidR="00CB477B" w:rsidRPr="00197C6D" w:rsidRDefault="00CB477B" w:rsidP="00CB477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SL-PSCCH-Config (e.g., </w:t>
      </w:r>
      <w:proofErr w:type="spellStart"/>
      <w:r w:rsidRPr="00197C6D">
        <w:rPr>
          <w:rFonts w:eastAsiaTheme="minorEastAsia"/>
          <w:b/>
          <w:bCs/>
          <w:iCs/>
          <w:sz w:val="22"/>
          <w:lang w:val="en-US"/>
        </w:rPr>
        <w:t>sl-TimeResourcePSCCH</w:t>
      </w:r>
      <w:proofErr w:type="spellEnd"/>
      <w:r w:rsidRPr="00197C6D">
        <w:rPr>
          <w:rFonts w:eastAsiaTheme="minorEastAsia"/>
          <w:b/>
          <w:bCs/>
          <w:iCs/>
          <w:sz w:val="22"/>
          <w:lang w:val="en-US"/>
        </w:rPr>
        <w:t xml:space="preserve">, </w:t>
      </w:r>
      <w:proofErr w:type="spellStart"/>
      <w:r w:rsidRPr="00197C6D">
        <w:rPr>
          <w:rFonts w:eastAsiaTheme="minorEastAsia"/>
          <w:b/>
          <w:bCs/>
          <w:iCs/>
          <w:sz w:val="22"/>
          <w:lang w:val="en-US"/>
        </w:rPr>
        <w:t>sl-FreqResourcePSCCH</w:t>
      </w:r>
      <w:proofErr w:type="spellEnd"/>
      <w:r w:rsidRPr="00197C6D">
        <w:rPr>
          <w:rFonts w:eastAsiaTheme="minorEastAsia"/>
          <w:b/>
          <w:bCs/>
          <w:iCs/>
          <w:sz w:val="22"/>
          <w:lang w:val="en-US"/>
        </w:rPr>
        <w:t>)</w:t>
      </w:r>
    </w:p>
    <w:p w14:paraId="49D79FED" w14:textId="77777777" w:rsidR="00CB477B" w:rsidRPr="00197C6D" w:rsidRDefault="00CB477B" w:rsidP="00CB477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SL-PSSCH-Config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-Scaling)</w:t>
      </w:r>
    </w:p>
    <w:p w14:paraId="701F255B" w14:textId="77777777" w:rsidR="00CB477B" w:rsidRPr="00197C6D" w:rsidRDefault="00CB477B" w:rsidP="00CB477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w:t>
      </w:r>
      <w:proofErr w:type="spellStart"/>
      <w:r w:rsidRPr="00197C6D">
        <w:rPr>
          <w:rFonts w:eastAsiaTheme="minorEastAsia"/>
          <w:b/>
          <w:bCs/>
          <w:iCs/>
          <w:sz w:val="22"/>
          <w:lang w:val="en-US"/>
        </w:rPr>
        <w:t>MinMaxMCS</w:t>
      </w:r>
      <w:proofErr w:type="spellEnd"/>
      <w:r w:rsidRPr="00197C6D">
        <w:rPr>
          <w:rFonts w:eastAsiaTheme="minorEastAsia"/>
          <w:b/>
          <w:bCs/>
          <w:iCs/>
          <w:sz w:val="22"/>
          <w:lang w:val="en-US"/>
        </w:rPr>
        <w:t>-List</w:t>
      </w:r>
    </w:p>
    <w:p w14:paraId="75E9013A" w14:textId="77777777" w:rsidR="00CB477B" w:rsidRPr="00197C6D" w:rsidRDefault="00CB477B" w:rsidP="00CB477B">
      <w:pPr>
        <w:numPr>
          <w:ilvl w:val="1"/>
          <w:numId w:val="9"/>
        </w:numPr>
        <w:spacing w:before="50" w:afterLines="50" w:after="120"/>
        <w:rPr>
          <w:rFonts w:eastAsiaTheme="minorEastAsia"/>
          <w:b/>
          <w:bCs/>
          <w:iCs/>
          <w:sz w:val="22"/>
          <w:lang w:val="en-US"/>
        </w:rPr>
      </w:pPr>
      <w:proofErr w:type="spellStart"/>
      <w:r w:rsidRPr="00197C6D">
        <w:rPr>
          <w:rFonts w:eastAsiaTheme="minorEastAsia"/>
          <w:b/>
          <w:bCs/>
          <w:iCs/>
          <w:sz w:val="22"/>
          <w:lang w:val="en-US"/>
        </w:rPr>
        <w:t>sl-PowerControl</w:t>
      </w:r>
      <w:proofErr w:type="spellEnd"/>
      <w:r w:rsidRPr="00197C6D">
        <w:rPr>
          <w:rFonts w:eastAsiaTheme="minorEastAsia"/>
          <w:b/>
          <w:bCs/>
          <w:iCs/>
          <w:sz w:val="22"/>
          <w:lang w:val="en-US"/>
        </w:rPr>
        <w:t xml:space="preserve"> (e.g., sl-P0-PSSCH-PSCCH)</w:t>
      </w:r>
    </w:p>
    <w:p w14:paraId="06E100F0" w14:textId="77777777" w:rsidR="00CB477B" w:rsidRPr="00197C6D" w:rsidRDefault="00CB477B" w:rsidP="00CB477B">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SL-CSI-RS-Config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-CSI-RS-</w:t>
      </w:r>
      <w:proofErr w:type="spellStart"/>
      <w:r w:rsidRPr="00197C6D">
        <w:rPr>
          <w:rFonts w:eastAsiaTheme="minorEastAsia"/>
          <w:b/>
          <w:bCs/>
          <w:iCs/>
          <w:sz w:val="22"/>
          <w:lang w:val="en-US"/>
        </w:rPr>
        <w:t>FirstSymbol</w:t>
      </w:r>
      <w:proofErr w:type="spellEnd"/>
      <w:r w:rsidRPr="00197C6D">
        <w:rPr>
          <w:rFonts w:eastAsiaTheme="minorEastAsia"/>
          <w:b/>
          <w:bCs/>
          <w:iCs/>
          <w:sz w:val="22"/>
          <w:lang w:val="en-US"/>
        </w:rPr>
        <w:t>)</w:t>
      </w:r>
    </w:p>
    <w:p w14:paraId="6988F5B2" w14:textId="77777777" w:rsidR="00230940" w:rsidRPr="005D365C" w:rsidRDefault="00230940" w:rsidP="00230940">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1</w:t>
      </w:r>
      <w:r w:rsidRPr="005D365C">
        <w:rPr>
          <w:rFonts w:eastAsiaTheme="minorEastAsia"/>
          <w:b/>
          <w:sz w:val="22"/>
          <w:u w:val="single"/>
          <w:lang w:val="en-US"/>
        </w:rPr>
        <w:t>:</w:t>
      </w:r>
    </w:p>
    <w:p w14:paraId="4646A866" w14:textId="77777777" w:rsidR="00230940" w:rsidRPr="005D365C" w:rsidRDefault="00230940" w:rsidP="00230940">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lastRenderedPageBreak/>
        <w:t xml:space="preserve">Due to hidden-node issue, it could occur that some UEs start from </w:t>
      </w:r>
      <w:r>
        <w:rPr>
          <w:rFonts w:eastAsiaTheme="minorEastAsia"/>
          <w:b/>
          <w:bCs/>
          <w:iCs/>
          <w:sz w:val="22"/>
          <w:lang w:val="en-US"/>
        </w:rPr>
        <w:t xml:space="preserve">the </w:t>
      </w:r>
      <w:r w:rsidRPr="005D365C">
        <w:rPr>
          <w:rFonts w:eastAsiaTheme="minorEastAsia"/>
          <w:b/>
          <w:bCs/>
          <w:iCs/>
          <w:sz w:val="22"/>
          <w:lang w:val="en-US"/>
        </w:rPr>
        <w:t>1</w:t>
      </w:r>
      <w:r w:rsidRPr="005D365C">
        <w:rPr>
          <w:rFonts w:eastAsiaTheme="minorEastAsia"/>
          <w:b/>
          <w:bCs/>
          <w:iCs/>
          <w:sz w:val="22"/>
          <w:vertAlign w:val="superscript"/>
          <w:lang w:val="en-US"/>
        </w:rPr>
        <w:t>st</w:t>
      </w:r>
      <w:r w:rsidRPr="005D365C">
        <w:rPr>
          <w:rFonts w:eastAsiaTheme="minorEastAsia"/>
          <w:b/>
          <w:bCs/>
          <w:iCs/>
          <w:sz w:val="22"/>
          <w:lang w:val="en-US"/>
        </w:rPr>
        <w:t xml:space="preserve"> starting symbol and other UEs start from </w:t>
      </w:r>
      <w:r>
        <w:rPr>
          <w:rFonts w:eastAsiaTheme="minorEastAsia"/>
          <w:b/>
          <w:bCs/>
          <w:iCs/>
          <w:sz w:val="22"/>
          <w:lang w:val="en-US"/>
        </w:rPr>
        <w:t xml:space="preserve">the </w:t>
      </w:r>
      <w:r w:rsidRPr="005D365C">
        <w:rPr>
          <w:rFonts w:eastAsiaTheme="minorEastAsia"/>
          <w:b/>
          <w:bCs/>
          <w:iCs/>
          <w:sz w:val="22"/>
          <w:lang w:val="en-US"/>
        </w:rPr>
        <w:t>2</w:t>
      </w:r>
      <w:r w:rsidRPr="005D365C">
        <w:rPr>
          <w:rFonts w:eastAsiaTheme="minorEastAsia"/>
          <w:b/>
          <w:bCs/>
          <w:iCs/>
          <w:sz w:val="22"/>
          <w:vertAlign w:val="superscript"/>
          <w:lang w:val="en-US"/>
        </w:rPr>
        <w:t>nd</w:t>
      </w:r>
      <w:r w:rsidRPr="005D365C">
        <w:rPr>
          <w:rFonts w:eastAsiaTheme="minorEastAsia"/>
          <w:b/>
          <w:bCs/>
          <w:iCs/>
          <w:sz w:val="22"/>
          <w:lang w:val="en-US"/>
        </w:rPr>
        <w:t xml:space="preserve"> starting symbol within the same slot.</w:t>
      </w:r>
    </w:p>
    <w:p w14:paraId="01653B29" w14:textId="77777777" w:rsidR="00230940" w:rsidRPr="005D365C" w:rsidRDefault="00230940" w:rsidP="00230940">
      <w:pPr>
        <w:spacing w:before="50" w:afterLines="50" w:after="120"/>
        <w:rPr>
          <w:rFonts w:eastAsiaTheme="minorEastAsia"/>
          <w:b/>
          <w:sz w:val="22"/>
          <w:u w:val="single"/>
          <w:lang w:val="en-US"/>
        </w:rPr>
      </w:pPr>
      <w:r w:rsidRPr="005D365C">
        <w:rPr>
          <w:rFonts w:eastAsiaTheme="minorEastAsia"/>
          <w:b/>
          <w:sz w:val="22"/>
          <w:u w:val="single"/>
          <w:lang w:val="en-US"/>
        </w:rPr>
        <w:t>Proposal</w:t>
      </w:r>
      <w:r>
        <w:rPr>
          <w:rFonts w:eastAsiaTheme="minorEastAsia"/>
          <w:b/>
          <w:sz w:val="22"/>
          <w:u w:val="single"/>
          <w:lang w:val="en-US"/>
        </w:rPr>
        <w:t xml:space="preserve"> 6</w:t>
      </w:r>
      <w:r w:rsidRPr="005D365C">
        <w:rPr>
          <w:rFonts w:eastAsiaTheme="minorEastAsia"/>
          <w:b/>
          <w:sz w:val="22"/>
          <w:u w:val="single"/>
          <w:lang w:val="en-US"/>
        </w:rPr>
        <w:t>:</w:t>
      </w:r>
    </w:p>
    <w:p w14:paraId="239B4D24" w14:textId="77777777" w:rsidR="00230940" w:rsidRPr="009809F2" w:rsidRDefault="00230940" w:rsidP="00230940">
      <w:pPr>
        <w:numPr>
          <w:ilvl w:val="0"/>
          <w:numId w:val="9"/>
        </w:numPr>
        <w:spacing w:before="50" w:afterLines="50" w:after="120"/>
        <w:rPr>
          <w:rFonts w:eastAsiaTheme="minorEastAsia"/>
          <w:i/>
          <w:sz w:val="22"/>
          <w:lang w:val="en-US"/>
        </w:rPr>
      </w:pPr>
      <w:r w:rsidRPr="00B14E15">
        <w:rPr>
          <w:rFonts w:eastAsiaTheme="minorEastAsia"/>
          <w:b/>
          <w:bCs/>
          <w:iCs/>
          <w:sz w:val="22"/>
        </w:rPr>
        <w:t>When two starting symbols are available,</w:t>
      </w:r>
    </w:p>
    <w:p w14:paraId="17EB2F3B" w14:textId="77777777" w:rsidR="00230940" w:rsidRPr="009809F2" w:rsidRDefault="00230940" w:rsidP="00230940">
      <w:pPr>
        <w:numPr>
          <w:ilvl w:val="1"/>
          <w:numId w:val="9"/>
        </w:numPr>
        <w:spacing w:before="50" w:afterLines="50" w:after="120"/>
        <w:rPr>
          <w:rFonts w:eastAsiaTheme="minorEastAsia"/>
          <w:b/>
          <w:bCs/>
          <w:iCs/>
          <w:sz w:val="22"/>
        </w:rPr>
      </w:pPr>
      <w:r w:rsidRPr="009809F2">
        <w:rPr>
          <w:rFonts w:eastAsiaTheme="minorEastAsia"/>
          <w:b/>
          <w:bCs/>
          <w:iCs/>
          <w:sz w:val="22"/>
        </w:rPr>
        <w:t xml:space="preserve">It is assumed from TX UE that RX UE always performs </w:t>
      </w:r>
      <w:r>
        <w:rPr>
          <w:rFonts w:eastAsiaTheme="minorEastAsia"/>
          <w:b/>
          <w:bCs/>
          <w:iCs/>
          <w:sz w:val="22"/>
        </w:rPr>
        <w:t xml:space="preserve">the </w:t>
      </w:r>
      <w:r w:rsidRPr="009809F2">
        <w:rPr>
          <w:rFonts w:eastAsiaTheme="minorEastAsia"/>
          <w:b/>
          <w:bCs/>
          <w:iCs/>
          <w:sz w:val="22"/>
        </w:rPr>
        <w:t>2nd AGC at the 2nd starting symbol</w:t>
      </w:r>
      <w:r>
        <w:rPr>
          <w:rFonts w:eastAsiaTheme="minorEastAsia"/>
          <w:b/>
          <w:bCs/>
          <w:iCs/>
          <w:sz w:val="22"/>
        </w:rPr>
        <w:t>.</w:t>
      </w:r>
    </w:p>
    <w:p w14:paraId="347F9E8C" w14:textId="77777777" w:rsidR="00230940" w:rsidRPr="009809F2" w:rsidRDefault="00230940" w:rsidP="00230940">
      <w:pPr>
        <w:numPr>
          <w:ilvl w:val="2"/>
          <w:numId w:val="9"/>
        </w:numPr>
        <w:spacing w:before="50" w:afterLines="50" w:after="120"/>
        <w:rPr>
          <w:rFonts w:eastAsiaTheme="minorEastAsia"/>
          <w:b/>
          <w:bCs/>
          <w:iCs/>
          <w:sz w:val="22"/>
        </w:rPr>
      </w:pPr>
      <w:r w:rsidRPr="009809F2">
        <w:rPr>
          <w:rFonts w:eastAsiaTheme="minorEastAsia"/>
          <w:b/>
          <w:bCs/>
          <w:iCs/>
          <w:sz w:val="22"/>
        </w:rPr>
        <w:t>Note: RX UE can use the 2nd starting symbol for decoding by up to UE implementation</w:t>
      </w:r>
    </w:p>
    <w:p w14:paraId="1EF23438" w14:textId="77777777" w:rsidR="00230940" w:rsidRPr="009809F2" w:rsidRDefault="00230940" w:rsidP="00230940">
      <w:pPr>
        <w:numPr>
          <w:ilvl w:val="1"/>
          <w:numId w:val="9"/>
        </w:numPr>
        <w:spacing w:before="50" w:afterLines="50" w:after="120"/>
        <w:rPr>
          <w:rFonts w:eastAsiaTheme="minorEastAsia"/>
          <w:b/>
          <w:bCs/>
          <w:iCs/>
          <w:sz w:val="22"/>
        </w:rPr>
      </w:pPr>
      <w:r w:rsidRPr="009809F2">
        <w:rPr>
          <w:rFonts w:eastAsiaTheme="minorEastAsia"/>
          <w:b/>
          <w:bCs/>
          <w:iCs/>
          <w:sz w:val="22"/>
        </w:rPr>
        <w:t>If a TX UE will transmit a PSCCH/PSSCH from the 1st starting symbol, no dedicated 2nd AGC symbol is defined (i.e., no symbol copy around the 2nd starting symbol)</w:t>
      </w:r>
      <w:r>
        <w:rPr>
          <w:rFonts w:eastAsiaTheme="minorEastAsia"/>
          <w:b/>
          <w:bCs/>
          <w:iCs/>
          <w:sz w:val="22"/>
        </w:rPr>
        <w:t>.</w:t>
      </w:r>
    </w:p>
    <w:p w14:paraId="4CCA11E3" w14:textId="77777777" w:rsidR="00230940" w:rsidRPr="009809F2" w:rsidRDefault="00230940" w:rsidP="00230940">
      <w:pPr>
        <w:numPr>
          <w:ilvl w:val="2"/>
          <w:numId w:val="9"/>
        </w:numPr>
        <w:spacing w:before="50" w:afterLines="50" w:after="120"/>
        <w:rPr>
          <w:rFonts w:eastAsiaTheme="minorEastAsia"/>
          <w:b/>
          <w:bCs/>
          <w:iCs/>
          <w:sz w:val="22"/>
        </w:rPr>
      </w:pPr>
      <w:r w:rsidRPr="009809F2">
        <w:rPr>
          <w:rFonts w:eastAsiaTheme="minorEastAsia"/>
          <w:b/>
          <w:bCs/>
          <w:iCs/>
          <w:sz w:val="22"/>
        </w:rPr>
        <w:t>Note: TX UE can consider the 2nd AGC in TBS/MCS/coding-rate determination</w:t>
      </w:r>
    </w:p>
    <w:p w14:paraId="7F1D02DF" w14:textId="77777777" w:rsidR="00230940" w:rsidRPr="009809F2" w:rsidRDefault="00230940" w:rsidP="00230940">
      <w:pPr>
        <w:numPr>
          <w:ilvl w:val="1"/>
          <w:numId w:val="9"/>
        </w:numPr>
        <w:spacing w:before="50" w:afterLines="50" w:after="120"/>
        <w:rPr>
          <w:rFonts w:eastAsiaTheme="minorEastAsia"/>
          <w:b/>
          <w:bCs/>
          <w:iCs/>
          <w:sz w:val="22"/>
        </w:rPr>
      </w:pPr>
      <w:r w:rsidRPr="009809F2">
        <w:rPr>
          <w:rFonts w:eastAsiaTheme="minorEastAsia"/>
          <w:b/>
          <w:bCs/>
          <w:iCs/>
          <w:sz w:val="22"/>
        </w:rPr>
        <w:t>Note: no spec impact is assumed</w:t>
      </w:r>
    </w:p>
    <w:p w14:paraId="13DEFB76" w14:textId="77777777" w:rsidR="00972C4C" w:rsidRPr="005D365C" w:rsidRDefault="00972C4C" w:rsidP="00972C4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7</w:t>
      </w:r>
      <w:r w:rsidRPr="005D365C">
        <w:rPr>
          <w:rFonts w:eastAsiaTheme="minorEastAsia"/>
          <w:b/>
          <w:sz w:val="22"/>
          <w:u w:val="single"/>
          <w:lang w:val="en-US"/>
        </w:rPr>
        <w:t>:</w:t>
      </w:r>
    </w:p>
    <w:p w14:paraId="6C619DEE" w14:textId="77777777" w:rsidR="00972C4C" w:rsidRPr="005D365C" w:rsidRDefault="00972C4C" w:rsidP="00972C4C">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77F498E9" w14:textId="77777777" w:rsidR="00972C4C" w:rsidRPr="005D365C" w:rsidRDefault="00972C4C" w:rsidP="00972C4C">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7D9B20BF" w14:textId="77777777" w:rsidR="00972C4C" w:rsidRPr="005D365C" w:rsidRDefault="00972C4C" w:rsidP="00972C4C">
      <w:pPr>
        <w:numPr>
          <w:ilvl w:val="1"/>
          <w:numId w:val="9"/>
        </w:numPr>
        <w:spacing w:afterLines="50" w:after="120"/>
        <w:rPr>
          <w:rFonts w:eastAsiaTheme="minorEastAsia"/>
          <w:b/>
          <w:bCs/>
          <w:iCs/>
          <w:sz w:val="22"/>
          <w:lang w:val="en-US"/>
        </w:rPr>
      </w:pPr>
      <w:r w:rsidRPr="005D365C">
        <w:rPr>
          <w:rFonts w:eastAsiaTheme="minorEastAsia"/>
          <w:b/>
          <w:bCs/>
          <w:iCs/>
          <w:sz w:val="22"/>
          <w:lang w:val="en-US"/>
        </w:rPr>
        <w:t>The last monitored PSCCH occasion for a resource selection is the first PSCCH occasion at the last slot within the sensing window.</w:t>
      </w:r>
    </w:p>
    <w:p w14:paraId="7439F5EB" w14:textId="77777777" w:rsidR="00972C4C" w:rsidRPr="005D365C" w:rsidRDefault="00972C4C" w:rsidP="00972C4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8</w:t>
      </w:r>
      <w:r w:rsidRPr="005D365C">
        <w:rPr>
          <w:rFonts w:eastAsiaTheme="minorEastAsia"/>
          <w:b/>
          <w:sz w:val="22"/>
          <w:u w:val="single"/>
          <w:lang w:val="en-US"/>
        </w:rPr>
        <w:t>:</w:t>
      </w:r>
    </w:p>
    <w:p w14:paraId="6E9C3C9E" w14:textId="77777777" w:rsidR="00972C4C" w:rsidRPr="005D365C" w:rsidRDefault="00972C4C" w:rsidP="00972C4C">
      <w:pPr>
        <w:numPr>
          <w:ilvl w:val="0"/>
          <w:numId w:val="9"/>
        </w:numPr>
        <w:spacing w:before="50" w:afterLines="50" w:after="120"/>
        <w:rPr>
          <w:rFonts w:eastAsiaTheme="minorEastAsia"/>
          <w:i/>
          <w:sz w:val="22"/>
          <w:lang w:val="en-US"/>
        </w:rPr>
      </w:pPr>
      <w:r>
        <w:rPr>
          <w:rFonts w:eastAsiaTheme="minorEastAsia"/>
          <w:b/>
          <w:bCs/>
          <w:iCs/>
          <w:sz w:val="22"/>
        </w:rPr>
        <w:t>W</w:t>
      </w:r>
      <w:r w:rsidRPr="00102A91">
        <w:rPr>
          <w:rFonts w:eastAsiaTheme="minorEastAsia"/>
          <w:b/>
          <w:bCs/>
          <w:iCs/>
          <w:sz w:val="22"/>
        </w:rPr>
        <w:t>hen 2 candidate starting symbols are available</w:t>
      </w:r>
      <w:r>
        <w:rPr>
          <w:rFonts w:eastAsiaTheme="minorEastAsia"/>
          <w:b/>
          <w:bCs/>
          <w:iCs/>
          <w:sz w:val="22"/>
        </w:rPr>
        <w:t xml:space="preserve"> in a resource pool</w:t>
      </w:r>
      <w:r w:rsidRPr="00102A91">
        <w:rPr>
          <w:rFonts w:eastAsiaTheme="minorEastAsia"/>
          <w:b/>
          <w:bCs/>
          <w:iCs/>
          <w:sz w:val="22"/>
        </w:rPr>
        <w:t>, ‘PSFCH overhead indication’ field in SCI</w:t>
      </w:r>
      <w:r>
        <w:rPr>
          <w:rFonts w:eastAsiaTheme="minorEastAsia"/>
          <w:b/>
          <w:bCs/>
          <w:iCs/>
          <w:sz w:val="22"/>
        </w:rPr>
        <w:t>-</w:t>
      </w:r>
      <w:r w:rsidRPr="00102A91">
        <w:rPr>
          <w:rFonts w:eastAsiaTheme="minorEastAsia"/>
          <w:b/>
          <w:bCs/>
          <w:iCs/>
          <w:sz w:val="22"/>
        </w:rPr>
        <w:t>1 is always 0 bit</w:t>
      </w:r>
      <w:r>
        <w:rPr>
          <w:rFonts w:eastAsiaTheme="minorEastAsia"/>
          <w:b/>
          <w:bCs/>
          <w:iCs/>
          <w:sz w:val="22"/>
        </w:rPr>
        <w:t>.</w:t>
      </w:r>
    </w:p>
    <w:p w14:paraId="4404AB99" w14:textId="77777777" w:rsidR="00972C4C" w:rsidRPr="005D365C" w:rsidRDefault="00972C4C" w:rsidP="00972C4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9</w:t>
      </w:r>
      <w:r w:rsidRPr="005D365C">
        <w:rPr>
          <w:rFonts w:eastAsiaTheme="minorEastAsia"/>
          <w:b/>
          <w:sz w:val="22"/>
          <w:u w:val="single"/>
          <w:lang w:val="en-US"/>
        </w:rPr>
        <w:t>:</w:t>
      </w:r>
    </w:p>
    <w:p w14:paraId="0237F782" w14:textId="77777777" w:rsidR="00972C4C" w:rsidRPr="003425FB" w:rsidRDefault="00972C4C" w:rsidP="00972C4C">
      <w:pPr>
        <w:numPr>
          <w:ilvl w:val="0"/>
          <w:numId w:val="9"/>
        </w:numPr>
        <w:spacing w:before="50" w:afterLines="50" w:after="120"/>
        <w:rPr>
          <w:rFonts w:eastAsiaTheme="minorEastAsia"/>
          <w:i/>
          <w:sz w:val="22"/>
          <w:lang w:val="en-US"/>
        </w:rPr>
      </w:pPr>
      <w:r w:rsidRPr="003425FB">
        <w:rPr>
          <w:rFonts w:eastAsiaTheme="minorEastAsia"/>
          <w:b/>
          <w:bCs/>
          <w:iCs/>
          <w:sz w:val="22"/>
        </w:rPr>
        <w:t>Support either Option A1 or Option A3</w:t>
      </w:r>
      <w:r>
        <w:rPr>
          <w:rFonts w:eastAsiaTheme="minorEastAsia"/>
          <w:b/>
          <w:bCs/>
          <w:iCs/>
          <w:sz w:val="22"/>
        </w:rPr>
        <w:t xml:space="preserve"> for </w:t>
      </w:r>
      <w:proofErr w:type="spellStart"/>
      <w:r>
        <w:rPr>
          <w:rFonts w:eastAsiaTheme="minorEastAsia"/>
          <w:b/>
          <w:bCs/>
          <w:iCs/>
          <w:sz w:val="22"/>
        </w:rPr>
        <w:t>N_ref</w:t>
      </w:r>
      <w:proofErr w:type="spellEnd"/>
      <w:r>
        <w:rPr>
          <w:rFonts w:eastAsiaTheme="minorEastAsia"/>
          <w:b/>
          <w:bCs/>
          <w:iCs/>
          <w:sz w:val="22"/>
        </w:rPr>
        <w:t>.</w:t>
      </w:r>
    </w:p>
    <w:p w14:paraId="381EF16C" w14:textId="7690B10B" w:rsidR="00972C4C" w:rsidRPr="003425FB" w:rsidRDefault="00972C4C" w:rsidP="00972C4C">
      <w:pPr>
        <w:numPr>
          <w:ilvl w:val="0"/>
          <w:numId w:val="9"/>
        </w:numPr>
        <w:spacing w:before="50" w:afterLines="50" w:after="120"/>
        <w:rPr>
          <w:rFonts w:eastAsiaTheme="minorEastAsia"/>
          <w:b/>
          <w:bCs/>
          <w:iCs/>
          <w:sz w:val="22"/>
          <w:lang w:val="en-US"/>
        </w:rPr>
      </w:pPr>
      <w:r w:rsidRPr="003425FB">
        <w:rPr>
          <w:rFonts w:eastAsiaTheme="minorEastAsia"/>
          <w:b/>
          <w:bCs/>
          <w:iCs/>
          <w:sz w:val="22"/>
          <w:lang w:val="en-US"/>
        </w:rPr>
        <w:t>The number of PRBs within intra-cell guard band are not used for TBS determination</w:t>
      </w:r>
      <w:r w:rsidR="00670CAC">
        <w:rPr>
          <w:rFonts w:eastAsiaTheme="minorEastAsia"/>
          <w:b/>
          <w:bCs/>
          <w:iCs/>
          <w:sz w:val="22"/>
          <w:lang w:val="en-US"/>
        </w:rPr>
        <w:t>.</w:t>
      </w:r>
    </w:p>
    <w:p w14:paraId="60674BF9" w14:textId="77777777" w:rsidR="00670CAC" w:rsidRPr="005D365C" w:rsidRDefault="00670CAC" w:rsidP="00670CA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10</w:t>
      </w:r>
      <w:r w:rsidRPr="005D365C">
        <w:rPr>
          <w:rFonts w:eastAsiaTheme="minorEastAsia"/>
          <w:b/>
          <w:sz w:val="22"/>
          <w:u w:val="single"/>
          <w:lang w:val="en-US"/>
        </w:rPr>
        <w:t>:</w:t>
      </w:r>
    </w:p>
    <w:p w14:paraId="75DA8744" w14:textId="77777777" w:rsidR="00670CAC" w:rsidRPr="007A7677" w:rsidRDefault="00670CAC" w:rsidP="00670CAC">
      <w:pPr>
        <w:numPr>
          <w:ilvl w:val="0"/>
          <w:numId w:val="9"/>
        </w:numPr>
        <w:spacing w:before="50" w:afterLines="50" w:after="120"/>
        <w:rPr>
          <w:rFonts w:eastAsiaTheme="minorEastAsia"/>
          <w:b/>
          <w:bCs/>
          <w:iCs/>
          <w:sz w:val="22"/>
        </w:rPr>
      </w:pPr>
      <w:r w:rsidRPr="007A7677">
        <w:rPr>
          <w:rFonts w:eastAsiaTheme="minorEastAsia"/>
          <w:b/>
          <w:bCs/>
          <w:iCs/>
          <w:sz w:val="22"/>
        </w:rPr>
        <w:t>Support a SL RP including sub-set of PRBs belonging to an RB set</w:t>
      </w:r>
      <w:r>
        <w:rPr>
          <w:rFonts w:eastAsiaTheme="minorEastAsia"/>
          <w:b/>
          <w:bCs/>
          <w:iCs/>
          <w:sz w:val="22"/>
        </w:rPr>
        <w:t>.</w:t>
      </w:r>
    </w:p>
    <w:p w14:paraId="5B84268D" w14:textId="77777777" w:rsidR="00670CAC" w:rsidRPr="007A7677" w:rsidRDefault="00670CAC" w:rsidP="00670CAC">
      <w:pPr>
        <w:numPr>
          <w:ilvl w:val="1"/>
          <w:numId w:val="9"/>
        </w:numPr>
        <w:spacing w:before="50" w:afterLines="50" w:after="120"/>
        <w:rPr>
          <w:rFonts w:eastAsiaTheme="minorEastAsia"/>
          <w:b/>
          <w:bCs/>
          <w:iCs/>
          <w:sz w:val="22"/>
        </w:rPr>
      </w:pPr>
      <w:r w:rsidRPr="007A7677">
        <w:rPr>
          <w:rFonts w:eastAsiaTheme="minorEastAsia"/>
          <w:b/>
          <w:bCs/>
          <w:iCs/>
          <w:sz w:val="22"/>
        </w:rPr>
        <w:t>CPE (pre-)configuration is common among multiple RPs in the same RB-set</w:t>
      </w:r>
      <w:r>
        <w:rPr>
          <w:rFonts w:eastAsiaTheme="minorEastAsia"/>
          <w:b/>
          <w:bCs/>
          <w:iCs/>
          <w:sz w:val="22"/>
        </w:rPr>
        <w:t>.</w:t>
      </w:r>
    </w:p>
    <w:p w14:paraId="77C7C9F5" w14:textId="77777777" w:rsidR="00670CAC" w:rsidRPr="007A7677" w:rsidRDefault="00670CAC" w:rsidP="00670CAC">
      <w:pPr>
        <w:numPr>
          <w:ilvl w:val="1"/>
          <w:numId w:val="9"/>
        </w:numPr>
        <w:spacing w:before="50" w:afterLines="50" w:after="120"/>
        <w:rPr>
          <w:rFonts w:eastAsiaTheme="minorEastAsia"/>
          <w:b/>
          <w:bCs/>
          <w:iCs/>
          <w:sz w:val="22"/>
        </w:rPr>
      </w:pPr>
      <w:r w:rsidRPr="007A7677">
        <w:rPr>
          <w:rFonts w:eastAsiaTheme="minorEastAsia"/>
          <w:b/>
          <w:bCs/>
          <w:iCs/>
          <w:sz w:val="22"/>
        </w:rPr>
        <w:t>The RP can be (pre-)configured with multiple RB sets</w:t>
      </w:r>
      <w:r>
        <w:rPr>
          <w:rFonts w:eastAsiaTheme="minorEastAsia"/>
          <w:b/>
          <w:bCs/>
          <w:iCs/>
          <w:sz w:val="22"/>
        </w:rPr>
        <w:t>.</w:t>
      </w:r>
    </w:p>
    <w:p w14:paraId="469BBAEF" w14:textId="77777777" w:rsidR="00670CAC" w:rsidRPr="007A7677" w:rsidRDefault="00670CAC" w:rsidP="00670CAC">
      <w:pPr>
        <w:numPr>
          <w:ilvl w:val="1"/>
          <w:numId w:val="9"/>
        </w:numPr>
        <w:spacing w:before="50" w:afterLines="50" w:after="120"/>
        <w:rPr>
          <w:rFonts w:eastAsiaTheme="minorEastAsia"/>
          <w:b/>
          <w:bCs/>
          <w:iCs/>
          <w:sz w:val="22"/>
        </w:rPr>
      </w:pPr>
      <w:r w:rsidRPr="007A7677">
        <w:rPr>
          <w:rFonts w:eastAsiaTheme="minorEastAsia"/>
          <w:b/>
          <w:bCs/>
          <w:iCs/>
          <w:sz w:val="22"/>
        </w:rPr>
        <w:t>COT initiating UE can perform multiple consecutive transmissions</w:t>
      </w:r>
      <w:r>
        <w:rPr>
          <w:rFonts w:eastAsiaTheme="minorEastAsia"/>
          <w:b/>
          <w:bCs/>
          <w:iCs/>
          <w:sz w:val="22"/>
        </w:rPr>
        <w:t xml:space="preserve"> for different TBs</w:t>
      </w:r>
      <w:r w:rsidRPr="007A7677">
        <w:rPr>
          <w:rFonts w:eastAsiaTheme="minorEastAsia"/>
          <w:b/>
          <w:bCs/>
          <w:iCs/>
          <w:sz w:val="22"/>
        </w:rPr>
        <w:t xml:space="preserve"> with type 2 LBT across multiple RPs</w:t>
      </w:r>
      <w:r>
        <w:rPr>
          <w:rFonts w:eastAsiaTheme="minorEastAsia"/>
          <w:b/>
          <w:bCs/>
          <w:iCs/>
          <w:sz w:val="22"/>
        </w:rPr>
        <w:t>.</w:t>
      </w:r>
    </w:p>
    <w:p w14:paraId="5F5F3146" w14:textId="77777777" w:rsidR="00670CAC" w:rsidRPr="003425FB" w:rsidRDefault="00670CAC" w:rsidP="00670CAC">
      <w:pPr>
        <w:numPr>
          <w:ilvl w:val="1"/>
          <w:numId w:val="9"/>
        </w:numPr>
        <w:spacing w:before="50" w:afterLines="50" w:after="120"/>
        <w:rPr>
          <w:rFonts w:eastAsiaTheme="minorEastAsia"/>
          <w:b/>
          <w:bCs/>
          <w:iCs/>
          <w:sz w:val="22"/>
          <w:lang w:val="en-US"/>
        </w:rPr>
      </w:pPr>
      <w:r>
        <w:rPr>
          <w:rFonts w:eastAsiaTheme="minorEastAsia"/>
          <w:b/>
          <w:bCs/>
          <w:iCs/>
          <w:sz w:val="22"/>
        </w:rPr>
        <w:t xml:space="preserve">UE-to-UE </w:t>
      </w:r>
      <w:r w:rsidRPr="007A7677">
        <w:rPr>
          <w:rFonts w:eastAsiaTheme="minorEastAsia"/>
          <w:b/>
          <w:bCs/>
          <w:iCs/>
          <w:sz w:val="22"/>
        </w:rPr>
        <w:t>COT sharing can be performed across multiple RPs</w:t>
      </w:r>
      <w:r>
        <w:rPr>
          <w:rFonts w:eastAsiaTheme="minorEastAsia"/>
          <w:b/>
          <w:bCs/>
          <w:iCs/>
          <w:sz w:val="22"/>
        </w:rPr>
        <w:t>.</w:t>
      </w:r>
    </w:p>
    <w:p w14:paraId="506C3366" w14:textId="77777777" w:rsidR="00C5489E" w:rsidRPr="00CD054A" w:rsidRDefault="00C5489E" w:rsidP="00C5489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11</w:t>
      </w:r>
      <w:r w:rsidRPr="00CD054A">
        <w:rPr>
          <w:rFonts w:eastAsiaTheme="minorEastAsia"/>
          <w:b/>
          <w:sz w:val="22"/>
          <w:u w:val="single"/>
          <w:lang w:val="en-US"/>
        </w:rPr>
        <w:t>:</w:t>
      </w:r>
    </w:p>
    <w:p w14:paraId="61FCB80E" w14:textId="77777777" w:rsidR="00C5489E" w:rsidRPr="00CD054A" w:rsidRDefault="00C5489E" w:rsidP="00C5489E">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Deprioritize </w:t>
      </w:r>
      <w:r w:rsidRPr="00544809">
        <w:rPr>
          <w:rFonts w:eastAsiaTheme="minorEastAsia"/>
          <w:b/>
          <w:bCs/>
          <w:iCs/>
          <w:sz w:val="22"/>
          <w:lang w:val="en-US"/>
        </w:rPr>
        <w:t>contiguous RB-based structure</w:t>
      </w:r>
      <w:r>
        <w:rPr>
          <w:rFonts w:eastAsiaTheme="minorEastAsia"/>
          <w:b/>
          <w:bCs/>
          <w:iCs/>
          <w:sz w:val="22"/>
          <w:lang w:val="en-US"/>
        </w:rPr>
        <w:t xml:space="preserve"> in R18 SL-U </w:t>
      </w:r>
      <w:proofErr w:type="gramStart"/>
      <w:r>
        <w:rPr>
          <w:rFonts w:eastAsiaTheme="minorEastAsia"/>
          <w:b/>
          <w:bCs/>
          <w:iCs/>
          <w:sz w:val="22"/>
          <w:lang w:val="en-US"/>
        </w:rPr>
        <w:t xml:space="preserve">discussion, </w:t>
      </w:r>
      <w:r w:rsidRPr="00D5732F">
        <w:rPr>
          <w:rFonts w:eastAsiaTheme="minorEastAsia"/>
          <w:b/>
          <w:bCs/>
          <w:iCs/>
          <w:sz w:val="22"/>
        </w:rPr>
        <w:t>if</w:t>
      </w:r>
      <w:proofErr w:type="gramEnd"/>
      <w:r w:rsidRPr="00D5732F">
        <w:rPr>
          <w:rFonts w:eastAsiaTheme="minorEastAsia"/>
          <w:b/>
          <w:bCs/>
          <w:iCs/>
          <w:sz w:val="22"/>
        </w:rPr>
        <w:t xml:space="preserve"> it is difficult/impossible to complete SL-U in R18 by August meeting</w:t>
      </w:r>
      <w:r>
        <w:rPr>
          <w:rFonts w:eastAsiaTheme="minorEastAsia"/>
          <w:b/>
          <w:bCs/>
          <w:iCs/>
          <w:sz w:val="22"/>
          <w:lang w:val="en-US"/>
        </w:rPr>
        <w:t>.</w:t>
      </w:r>
    </w:p>
    <w:p w14:paraId="3C610E8A" w14:textId="77777777" w:rsidR="003F0683" w:rsidRPr="005D365C" w:rsidRDefault="003F0683" w:rsidP="003F0683">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2</w:t>
      </w:r>
      <w:r w:rsidRPr="005D365C">
        <w:rPr>
          <w:rFonts w:eastAsiaTheme="minorEastAsia"/>
          <w:b/>
          <w:sz w:val="22"/>
          <w:u w:val="single"/>
          <w:lang w:val="en-US"/>
        </w:rPr>
        <w:t>:</w:t>
      </w:r>
    </w:p>
    <w:p w14:paraId="72778791" w14:textId="77777777" w:rsidR="003F0683" w:rsidRDefault="003F0683" w:rsidP="003F0683">
      <w:pPr>
        <w:numPr>
          <w:ilvl w:val="0"/>
          <w:numId w:val="9"/>
        </w:numPr>
        <w:spacing w:before="50" w:afterLines="50" w:after="120"/>
        <w:rPr>
          <w:rFonts w:eastAsiaTheme="minorEastAsia"/>
          <w:b/>
          <w:bCs/>
          <w:iCs/>
          <w:sz w:val="22"/>
          <w:lang w:val="en-US"/>
        </w:rPr>
      </w:pPr>
      <w:r>
        <w:rPr>
          <w:rFonts w:eastAsiaTheme="minorEastAsia"/>
          <w:b/>
          <w:bCs/>
          <w:iCs/>
          <w:sz w:val="22"/>
          <w:lang w:val="en-US"/>
        </w:rPr>
        <w:t>For Alt 2-3a of PSFCH structure, it seems that there are at least the following two issues:</w:t>
      </w:r>
    </w:p>
    <w:p w14:paraId="6E98B1CB" w14:textId="77777777" w:rsidR="003F0683" w:rsidRDefault="003F0683" w:rsidP="003F068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apacity issue: quite difficult to support GC option2, impossible to configure smaller number of CSs for a scenario of high frequency selectivity</w:t>
      </w:r>
    </w:p>
    <w:p w14:paraId="72E9BD24" w14:textId="77777777" w:rsidR="003F0683" w:rsidRDefault="003F0683" w:rsidP="003F068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pec impact: impossible to apply legacy mapping of PSSCH-PSFCH (i.e., separate PSFCH PRB(s) per PSSCH resource)</w:t>
      </w:r>
    </w:p>
    <w:p w14:paraId="0C0A0CC9" w14:textId="77777777" w:rsidR="003F0683" w:rsidRDefault="003F0683" w:rsidP="003F0683">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Alt 3-2b of PSFCH structure, it seems that there is at least the following issue:</w:t>
      </w:r>
    </w:p>
    <w:p w14:paraId="7899347D" w14:textId="77777777" w:rsidR="003F0683" w:rsidRDefault="003F0683" w:rsidP="003F068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lastRenderedPageBreak/>
        <w:t>H</w:t>
      </w:r>
      <w:r>
        <w:rPr>
          <w:rFonts w:eastAsiaTheme="minorEastAsia"/>
          <w:b/>
          <w:bCs/>
          <w:iCs/>
          <w:sz w:val="22"/>
          <w:lang w:val="en-US"/>
        </w:rPr>
        <w:t>igh PSD: To meet PSD requirement, TX power needs to be lower than the max power (20 dBm)</w:t>
      </w:r>
    </w:p>
    <w:p w14:paraId="287F8577" w14:textId="77777777" w:rsidR="003F0683" w:rsidRPr="005D365C" w:rsidRDefault="003F0683" w:rsidP="003F068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w:t>
      </w:r>
      <w:r>
        <w:rPr>
          <w:rFonts w:eastAsiaTheme="minorEastAsia"/>
          <w:b/>
          <w:bCs/>
          <w:iCs/>
          <w:sz w:val="22"/>
          <w:lang w:val="en-US"/>
        </w:rPr>
        <w:t>APR: Far from normal interlaced structure that would lead to high PAPR</w:t>
      </w:r>
    </w:p>
    <w:p w14:paraId="3F2FE8FE" w14:textId="77777777" w:rsidR="003F0683" w:rsidRPr="005D365C" w:rsidRDefault="003F0683" w:rsidP="003F068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12</w:t>
      </w:r>
      <w:r w:rsidRPr="005D365C">
        <w:rPr>
          <w:rFonts w:eastAsiaTheme="minorEastAsia"/>
          <w:b/>
          <w:sz w:val="22"/>
          <w:u w:val="single"/>
          <w:lang w:val="en-US"/>
        </w:rPr>
        <w:t>:</w:t>
      </w:r>
    </w:p>
    <w:p w14:paraId="2C0A2C0B" w14:textId="77777777" w:rsidR="003F0683" w:rsidRPr="002F5664" w:rsidRDefault="003F0683" w:rsidP="003F0683">
      <w:pPr>
        <w:numPr>
          <w:ilvl w:val="0"/>
          <w:numId w:val="9"/>
        </w:numPr>
        <w:spacing w:before="50" w:afterLines="50" w:after="120"/>
        <w:rPr>
          <w:rFonts w:eastAsiaTheme="minorEastAsia"/>
          <w:i/>
          <w:sz w:val="22"/>
          <w:lang w:val="en-US"/>
        </w:rPr>
      </w:pPr>
      <w:r w:rsidRPr="005D365C">
        <w:rPr>
          <w:rFonts w:eastAsiaTheme="minorEastAsia"/>
          <w:b/>
          <w:bCs/>
          <w:iCs/>
          <w:sz w:val="22"/>
          <w:lang w:val="en-US"/>
        </w:rPr>
        <w:t>For PSFCH structure,</w:t>
      </w:r>
      <w:r>
        <w:rPr>
          <w:rFonts w:eastAsiaTheme="minorEastAsia"/>
          <w:b/>
          <w:bCs/>
          <w:iCs/>
          <w:sz w:val="22"/>
          <w:lang w:val="en-US"/>
        </w:rPr>
        <w:t xml:space="preserve"> </w:t>
      </w:r>
      <w:r>
        <w:rPr>
          <w:rFonts w:eastAsiaTheme="minorEastAsia"/>
          <w:b/>
          <w:bCs/>
          <w:iCs/>
          <w:sz w:val="22"/>
        </w:rPr>
        <w:t>s</w:t>
      </w:r>
      <w:r w:rsidRPr="00B41EA5">
        <w:rPr>
          <w:rFonts w:eastAsiaTheme="minorEastAsia"/>
          <w:b/>
          <w:bCs/>
          <w:iCs/>
          <w:sz w:val="22"/>
        </w:rPr>
        <w:t>upport Alt 1-1b, with PRB-level cyclic shift hopping</w:t>
      </w:r>
      <w:r>
        <w:rPr>
          <w:rFonts w:eastAsiaTheme="minorEastAsia"/>
          <w:b/>
          <w:bCs/>
          <w:iCs/>
          <w:sz w:val="22"/>
        </w:rPr>
        <w:t>.</w:t>
      </w:r>
    </w:p>
    <w:p w14:paraId="48487DBE" w14:textId="77777777" w:rsidR="003F0683" w:rsidRPr="005D365C" w:rsidRDefault="003F0683" w:rsidP="003F0683">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3</w:t>
      </w:r>
      <w:r w:rsidRPr="005D365C">
        <w:rPr>
          <w:rFonts w:eastAsiaTheme="minorEastAsia"/>
          <w:b/>
          <w:sz w:val="22"/>
          <w:u w:val="single"/>
          <w:lang w:val="en-US"/>
        </w:rPr>
        <w:t>:</w:t>
      </w:r>
    </w:p>
    <w:p w14:paraId="200CBE7D" w14:textId="77777777" w:rsidR="003F0683" w:rsidRPr="005D365C" w:rsidRDefault="003F0683" w:rsidP="003F0683">
      <w:pPr>
        <w:numPr>
          <w:ilvl w:val="0"/>
          <w:numId w:val="9"/>
        </w:numPr>
        <w:spacing w:before="50" w:afterLines="50" w:after="120"/>
        <w:rPr>
          <w:rFonts w:eastAsiaTheme="minorEastAsia"/>
          <w:i/>
          <w:sz w:val="22"/>
          <w:lang w:val="en-US"/>
        </w:rPr>
      </w:pPr>
      <w:r w:rsidRPr="005D365C">
        <w:rPr>
          <w:rFonts w:eastAsiaTheme="minorEastAsia"/>
          <w:b/>
          <w:bCs/>
          <w:iCs/>
          <w:sz w:val="22"/>
          <w:lang w:val="en-US"/>
        </w:rPr>
        <w:t>The same RB-set is assigned for PSCCH/PSSCH resource and the corresponding PSFCH resource.</w:t>
      </w:r>
    </w:p>
    <w:p w14:paraId="1AF3A362" w14:textId="77777777" w:rsidR="005F1F76" w:rsidRPr="005D365C" w:rsidRDefault="005F1F76" w:rsidP="005F1F76">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4</w:t>
      </w:r>
      <w:r w:rsidRPr="005D365C">
        <w:rPr>
          <w:rFonts w:eastAsiaTheme="minorEastAsia"/>
          <w:b/>
          <w:sz w:val="22"/>
          <w:u w:val="single"/>
          <w:lang w:val="en-US"/>
        </w:rPr>
        <w:t>:</w:t>
      </w:r>
    </w:p>
    <w:p w14:paraId="0FCFAD90" w14:textId="77777777" w:rsidR="005F1F76" w:rsidRPr="00671F0C" w:rsidRDefault="005F1F76" w:rsidP="005F1F76">
      <w:pPr>
        <w:numPr>
          <w:ilvl w:val="0"/>
          <w:numId w:val="9"/>
        </w:numPr>
        <w:spacing w:before="50" w:afterLines="50" w:after="120"/>
        <w:rPr>
          <w:rFonts w:eastAsiaTheme="minorEastAsia"/>
          <w:i/>
          <w:sz w:val="22"/>
          <w:lang w:val="en-US"/>
        </w:rPr>
      </w:pPr>
      <w:r w:rsidRPr="005D365C">
        <w:rPr>
          <w:rFonts w:eastAsiaTheme="minorEastAsia"/>
          <w:b/>
          <w:bCs/>
          <w:iCs/>
          <w:sz w:val="22"/>
          <w:lang w:val="en-US"/>
        </w:rPr>
        <w:t>The same RB-set is assigned for PSCCH/PSSCH resource and the corresponding PSFCH resource</w:t>
      </w:r>
      <w:r>
        <w:rPr>
          <w:rFonts w:eastAsiaTheme="minorEastAsia"/>
          <w:b/>
          <w:bCs/>
          <w:iCs/>
          <w:sz w:val="22"/>
          <w:lang w:val="en-US"/>
        </w:rPr>
        <w:t xml:space="preserve"> by (pre-)configuration.</w:t>
      </w:r>
    </w:p>
    <w:p w14:paraId="2D422150" w14:textId="77777777" w:rsidR="005F1F76" w:rsidRPr="00671F0C" w:rsidRDefault="005F1F76" w:rsidP="005F1F76">
      <w:pPr>
        <w:numPr>
          <w:ilvl w:val="0"/>
          <w:numId w:val="9"/>
        </w:numPr>
        <w:spacing w:before="50" w:afterLines="50" w:after="120"/>
        <w:rPr>
          <w:rFonts w:eastAsiaTheme="minorEastAsia"/>
          <w:b/>
          <w:bCs/>
          <w:iCs/>
          <w:sz w:val="22"/>
          <w:lang w:val="en-US"/>
        </w:rPr>
      </w:pPr>
      <w:r w:rsidRPr="00671F0C">
        <w:rPr>
          <w:rFonts w:eastAsiaTheme="minorEastAsia"/>
          <w:b/>
          <w:bCs/>
          <w:iCs/>
          <w:sz w:val="22"/>
          <w:lang w:val="en-US"/>
        </w:rPr>
        <w:t xml:space="preserve">PSFCH resources with a PSSCH resource are not overlapped in </w:t>
      </w:r>
      <w:proofErr w:type="spellStart"/>
      <w:r w:rsidRPr="00671F0C">
        <w:rPr>
          <w:rFonts w:eastAsiaTheme="minorEastAsia"/>
          <w:b/>
          <w:bCs/>
          <w:iCs/>
          <w:sz w:val="22"/>
          <w:lang w:val="en-US"/>
        </w:rPr>
        <w:t>freq</w:t>
      </w:r>
      <w:proofErr w:type="spellEnd"/>
      <w:r w:rsidRPr="00671F0C">
        <w:rPr>
          <w:rFonts w:eastAsiaTheme="minorEastAsia"/>
          <w:b/>
          <w:bCs/>
          <w:iCs/>
          <w:sz w:val="22"/>
          <w:lang w:val="en-US"/>
        </w:rPr>
        <w:t>-domain with PSFCH resources associated with other PSSCH resources</w:t>
      </w:r>
      <w:r>
        <w:rPr>
          <w:rFonts w:eastAsiaTheme="minorEastAsia"/>
          <w:b/>
          <w:bCs/>
          <w:iCs/>
          <w:sz w:val="22"/>
          <w:lang w:val="en-US"/>
        </w:rPr>
        <w:t xml:space="preserve"> in the same occasion,</w:t>
      </w:r>
      <w:r w:rsidRPr="00671F0C">
        <w:rPr>
          <w:rFonts w:eastAsiaTheme="minorEastAsia"/>
          <w:b/>
          <w:bCs/>
          <w:iCs/>
          <w:sz w:val="22"/>
          <w:lang w:val="en-US"/>
        </w:rPr>
        <w:t xml:space="preserve"> by (pre-)configuration</w:t>
      </w:r>
      <w:r>
        <w:rPr>
          <w:rFonts w:eastAsiaTheme="minorEastAsia"/>
          <w:b/>
          <w:bCs/>
          <w:iCs/>
          <w:sz w:val="22"/>
          <w:lang w:val="en-US"/>
        </w:rPr>
        <w:t>.</w:t>
      </w:r>
    </w:p>
    <w:p w14:paraId="6D1E86BA" w14:textId="77777777" w:rsidR="005F1F76" w:rsidRPr="005D365C" w:rsidRDefault="005F1F76" w:rsidP="005F1F76">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5</w:t>
      </w:r>
      <w:r w:rsidRPr="005D365C">
        <w:rPr>
          <w:rFonts w:eastAsiaTheme="minorEastAsia"/>
          <w:b/>
          <w:sz w:val="22"/>
          <w:u w:val="single"/>
          <w:lang w:val="en-US"/>
        </w:rPr>
        <w:t>:</w:t>
      </w:r>
    </w:p>
    <w:p w14:paraId="47237353" w14:textId="77777777" w:rsidR="005F1F76" w:rsidRPr="005D365C" w:rsidRDefault="005F1F76" w:rsidP="005F1F76">
      <w:pPr>
        <w:numPr>
          <w:ilvl w:val="0"/>
          <w:numId w:val="9"/>
        </w:numPr>
        <w:spacing w:before="50" w:afterLines="50" w:after="120"/>
        <w:rPr>
          <w:rFonts w:eastAsiaTheme="minorEastAsia"/>
          <w:b/>
          <w:bCs/>
          <w:iCs/>
          <w:sz w:val="22"/>
          <w:lang w:val="en-US"/>
        </w:rPr>
      </w:pPr>
      <w:r w:rsidRPr="00D60D49">
        <w:rPr>
          <w:rFonts w:eastAsiaTheme="minorEastAsia"/>
          <w:b/>
          <w:bCs/>
          <w:iCs/>
          <w:sz w:val="22"/>
        </w:rPr>
        <w:t>Not support dynamic indication of PSFCH occasion</w:t>
      </w:r>
      <w:r w:rsidRPr="005D365C">
        <w:rPr>
          <w:rFonts w:eastAsiaTheme="minorEastAsia"/>
          <w:b/>
          <w:bCs/>
          <w:iCs/>
          <w:sz w:val="22"/>
          <w:lang w:val="en-US"/>
        </w:rPr>
        <w:t>.</w:t>
      </w:r>
    </w:p>
    <w:p w14:paraId="10F55E80" w14:textId="77777777" w:rsidR="005F1F76" w:rsidRPr="005D365C" w:rsidRDefault="005F1F76" w:rsidP="005F1F76">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16</w:t>
      </w:r>
      <w:r w:rsidRPr="005D365C">
        <w:rPr>
          <w:rFonts w:eastAsiaTheme="minorEastAsia"/>
          <w:b/>
          <w:sz w:val="22"/>
          <w:u w:val="single"/>
          <w:lang w:val="en-US"/>
        </w:rPr>
        <w:t>:</w:t>
      </w:r>
    </w:p>
    <w:p w14:paraId="30370A13" w14:textId="77777777" w:rsidR="005F1F76" w:rsidRPr="005D365C" w:rsidRDefault="005F1F76" w:rsidP="005F1F76">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the number and location of additional S-SSB occasion, support Option 1.</w:t>
      </w:r>
    </w:p>
    <w:p w14:paraId="4A8A4FDF" w14:textId="77777777" w:rsidR="005F1F76" w:rsidRDefault="005F1F76" w:rsidP="005F1F76">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Option 1: Reuse legacy NR SL design, and increase the available values in </w:t>
      </w:r>
      <w:proofErr w:type="spellStart"/>
      <w:r w:rsidRPr="005D365C">
        <w:rPr>
          <w:rFonts w:eastAsiaTheme="minorEastAsia"/>
          <w:b/>
          <w:bCs/>
          <w:iCs/>
          <w:sz w:val="22"/>
          <w:lang w:val="en-US"/>
        </w:rPr>
        <w:t>sl-NumSSB-WithinPeriod</w:t>
      </w:r>
      <w:proofErr w:type="spellEnd"/>
      <w:r w:rsidRPr="005D365C">
        <w:rPr>
          <w:rFonts w:eastAsiaTheme="minorEastAsia"/>
          <w:b/>
          <w:bCs/>
          <w:iCs/>
          <w:sz w:val="22"/>
          <w:lang w:val="en-US"/>
        </w:rPr>
        <w:t xml:space="preserve"> for each SCS</w:t>
      </w:r>
    </w:p>
    <w:p w14:paraId="0938B066" w14:textId="77777777" w:rsidR="00D674E6" w:rsidRPr="005D365C" w:rsidRDefault="00D674E6" w:rsidP="00D674E6">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17</w:t>
      </w:r>
      <w:r w:rsidRPr="005D365C">
        <w:rPr>
          <w:rFonts w:eastAsiaTheme="minorEastAsia"/>
          <w:b/>
          <w:sz w:val="22"/>
          <w:u w:val="single"/>
          <w:lang w:val="en-US"/>
        </w:rPr>
        <w:t>:</w:t>
      </w:r>
    </w:p>
    <w:p w14:paraId="5ED3FA9E" w14:textId="77777777" w:rsidR="00D674E6" w:rsidRPr="00FE0041" w:rsidRDefault="00D674E6" w:rsidP="00D674E6">
      <w:pPr>
        <w:numPr>
          <w:ilvl w:val="0"/>
          <w:numId w:val="9"/>
        </w:numPr>
        <w:spacing w:before="50" w:afterLines="50" w:after="120"/>
        <w:rPr>
          <w:rFonts w:eastAsiaTheme="minorEastAsia"/>
          <w:b/>
          <w:bCs/>
          <w:iCs/>
          <w:sz w:val="22"/>
          <w:lang w:val="en-US"/>
        </w:rPr>
      </w:pPr>
      <w:r w:rsidRPr="00FE0041">
        <w:rPr>
          <w:rFonts w:eastAsiaTheme="minorEastAsia"/>
          <w:b/>
          <w:bCs/>
          <w:iCs/>
          <w:sz w:val="22"/>
        </w:rPr>
        <w:t>At a S-SSB occasion,</w:t>
      </w:r>
    </w:p>
    <w:p w14:paraId="054256C5" w14:textId="77777777" w:rsidR="00D674E6" w:rsidRDefault="00D674E6" w:rsidP="00D674E6">
      <w:pPr>
        <w:numPr>
          <w:ilvl w:val="1"/>
          <w:numId w:val="9"/>
        </w:numPr>
        <w:spacing w:before="50" w:afterLines="50" w:after="120"/>
        <w:rPr>
          <w:rFonts w:eastAsiaTheme="minorEastAsia"/>
          <w:b/>
          <w:bCs/>
          <w:iCs/>
          <w:sz w:val="22"/>
          <w:lang w:val="en-US"/>
        </w:rPr>
      </w:pPr>
      <w:r w:rsidRPr="00FE0041">
        <w:rPr>
          <w:rFonts w:eastAsiaTheme="minorEastAsia"/>
          <w:b/>
          <w:bCs/>
          <w:iCs/>
          <w:sz w:val="22"/>
          <w:lang w:val="en-US"/>
        </w:rPr>
        <w:t xml:space="preserve">If </w:t>
      </w:r>
      <w:r>
        <w:rPr>
          <w:rFonts w:eastAsiaTheme="minorEastAsia"/>
          <w:b/>
          <w:bCs/>
          <w:iCs/>
          <w:sz w:val="22"/>
          <w:lang w:val="en-US"/>
        </w:rPr>
        <w:t xml:space="preserve">there is COT in N RB-set(s), the COT initiating </w:t>
      </w:r>
      <w:proofErr w:type="gramStart"/>
      <w:r>
        <w:rPr>
          <w:rFonts w:eastAsiaTheme="minorEastAsia"/>
          <w:b/>
          <w:bCs/>
          <w:iCs/>
          <w:sz w:val="22"/>
          <w:lang w:val="en-US"/>
        </w:rPr>
        <w:t>UE</w:t>
      </w:r>
      <w:proofErr w:type="gramEnd"/>
      <w:r>
        <w:rPr>
          <w:rFonts w:eastAsiaTheme="minorEastAsia"/>
          <w:b/>
          <w:bCs/>
          <w:iCs/>
          <w:sz w:val="22"/>
          <w:lang w:val="en-US"/>
        </w:rPr>
        <w:t xml:space="preserve"> or a responding UE of the COT performs </w:t>
      </w:r>
      <w:r w:rsidRPr="00FE0041">
        <w:rPr>
          <w:rFonts w:eastAsiaTheme="minorEastAsia"/>
          <w:b/>
          <w:bCs/>
          <w:iCs/>
          <w:sz w:val="22"/>
          <w:lang w:val="en-US"/>
        </w:rPr>
        <w:t>S-SSB transmission(s) in the</w:t>
      </w:r>
      <w:r>
        <w:rPr>
          <w:rFonts w:eastAsiaTheme="minorEastAsia"/>
          <w:b/>
          <w:bCs/>
          <w:iCs/>
          <w:sz w:val="22"/>
          <w:lang w:val="en-US"/>
        </w:rPr>
        <w:t xml:space="preserve"> N</w:t>
      </w:r>
      <w:r w:rsidRPr="00FE0041">
        <w:rPr>
          <w:rFonts w:eastAsiaTheme="minorEastAsia"/>
          <w:b/>
          <w:bCs/>
          <w:iCs/>
          <w:sz w:val="22"/>
          <w:lang w:val="en-US"/>
        </w:rPr>
        <w:t xml:space="preserve"> RB-set(s)</w:t>
      </w:r>
      <w:r>
        <w:rPr>
          <w:rFonts w:eastAsiaTheme="minorEastAsia"/>
          <w:b/>
          <w:bCs/>
          <w:iCs/>
          <w:sz w:val="22"/>
          <w:lang w:val="en-US"/>
        </w:rPr>
        <w:t>.</w:t>
      </w:r>
    </w:p>
    <w:p w14:paraId="5D076F19" w14:textId="77777777" w:rsidR="00D674E6" w:rsidRDefault="00D674E6" w:rsidP="00D674E6">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 xml:space="preserve">f new COT is necessary for transmission at the next slot in N RB-set(s), the UE performs </w:t>
      </w:r>
      <w:r w:rsidRPr="00FE0041">
        <w:rPr>
          <w:rFonts w:eastAsiaTheme="minorEastAsia"/>
          <w:b/>
          <w:bCs/>
          <w:iCs/>
          <w:sz w:val="22"/>
          <w:lang w:val="en-US"/>
        </w:rPr>
        <w:t>S-SSB transmission(s) in the</w:t>
      </w:r>
      <w:r>
        <w:rPr>
          <w:rFonts w:eastAsiaTheme="minorEastAsia"/>
          <w:b/>
          <w:bCs/>
          <w:iCs/>
          <w:sz w:val="22"/>
          <w:lang w:val="en-US"/>
        </w:rPr>
        <w:t xml:space="preserve"> N</w:t>
      </w:r>
      <w:r w:rsidRPr="00FE0041">
        <w:rPr>
          <w:rFonts w:eastAsiaTheme="minorEastAsia"/>
          <w:b/>
          <w:bCs/>
          <w:iCs/>
          <w:sz w:val="22"/>
          <w:lang w:val="en-US"/>
        </w:rPr>
        <w:t xml:space="preserve"> RB-set(s)</w:t>
      </w:r>
      <w:r>
        <w:rPr>
          <w:rFonts w:eastAsiaTheme="minorEastAsia"/>
          <w:b/>
          <w:bCs/>
          <w:iCs/>
          <w:sz w:val="22"/>
          <w:lang w:val="en-US"/>
        </w:rPr>
        <w:t>.</w:t>
      </w:r>
    </w:p>
    <w:p w14:paraId="013E0061" w14:textId="77777777" w:rsidR="00D674E6" w:rsidRDefault="00D674E6" w:rsidP="00D674E6">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Otherwise, a UE </w:t>
      </w:r>
      <w:r w:rsidRPr="00FE0041">
        <w:rPr>
          <w:rFonts w:eastAsiaTheme="minorEastAsia"/>
          <w:b/>
          <w:bCs/>
          <w:iCs/>
          <w:sz w:val="22"/>
          <w:lang w:val="en-US"/>
        </w:rPr>
        <w:t xml:space="preserve">performs S-SSB transmission in a </w:t>
      </w:r>
      <w:proofErr w:type="gramStart"/>
      <w:r w:rsidRPr="00FE0041">
        <w:rPr>
          <w:rFonts w:eastAsiaTheme="minorEastAsia"/>
          <w:b/>
          <w:bCs/>
          <w:iCs/>
          <w:sz w:val="22"/>
          <w:lang w:val="en-US"/>
        </w:rPr>
        <w:t>randomly-selected</w:t>
      </w:r>
      <w:proofErr w:type="gramEnd"/>
      <w:r w:rsidRPr="00FE0041">
        <w:rPr>
          <w:rFonts w:eastAsiaTheme="minorEastAsia"/>
          <w:b/>
          <w:bCs/>
          <w:iCs/>
          <w:sz w:val="22"/>
          <w:lang w:val="en-US"/>
        </w:rPr>
        <w:t xml:space="preserve"> RB-set</w:t>
      </w:r>
      <w:r>
        <w:rPr>
          <w:rFonts w:eastAsiaTheme="minorEastAsia"/>
          <w:b/>
          <w:bCs/>
          <w:iCs/>
          <w:sz w:val="22"/>
          <w:lang w:val="en-US"/>
        </w:rPr>
        <w:t>.</w:t>
      </w:r>
    </w:p>
    <w:p w14:paraId="42A14B1A" w14:textId="77777777" w:rsidR="00D674E6" w:rsidRPr="00D674E6" w:rsidRDefault="00D674E6" w:rsidP="00D674E6">
      <w:pPr>
        <w:numPr>
          <w:ilvl w:val="1"/>
          <w:numId w:val="9"/>
        </w:numPr>
        <w:spacing w:before="50" w:afterLines="50" w:after="120"/>
        <w:rPr>
          <w:rFonts w:eastAsiaTheme="minorEastAsia" w:hint="eastAsia"/>
          <w:b/>
          <w:bCs/>
          <w:iCs/>
          <w:sz w:val="22"/>
          <w:lang w:val="en-US"/>
        </w:rPr>
      </w:pPr>
      <w:r>
        <w:rPr>
          <w:rFonts w:eastAsiaTheme="minorEastAsia"/>
          <w:b/>
          <w:bCs/>
          <w:iCs/>
          <w:sz w:val="22"/>
          <w:lang w:val="en-US"/>
        </w:rPr>
        <w:t xml:space="preserve">N is not greater than </w:t>
      </w:r>
      <w:proofErr w:type="spellStart"/>
      <w:r>
        <w:rPr>
          <w:rFonts w:eastAsiaTheme="minorEastAsia"/>
          <w:b/>
          <w:bCs/>
          <w:iCs/>
          <w:sz w:val="22"/>
          <w:lang w:val="en-US"/>
        </w:rPr>
        <w:t>N_max</w:t>
      </w:r>
      <w:proofErr w:type="spellEnd"/>
      <w:r>
        <w:rPr>
          <w:rFonts w:eastAsiaTheme="minorEastAsia"/>
          <w:b/>
          <w:bCs/>
          <w:iCs/>
          <w:sz w:val="22"/>
          <w:lang w:val="en-US"/>
        </w:rPr>
        <w:t xml:space="preserve">, where </w:t>
      </w:r>
      <w:proofErr w:type="spellStart"/>
      <w:r>
        <w:rPr>
          <w:rFonts w:eastAsiaTheme="minorEastAsia"/>
          <w:b/>
          <w:bCs/>
          <w:iCs/>
          <w:sz w:val="22"/>
          <w:lang w:val="en-US"/>
        </w:rPr>
        <w:t>N_max</w:t>
      </w:r>
      <w:proofErr w:type="spellEnd"/>
      <w:r>
        <w:rPr>
          <w:rFonts w:eastAsiaTheme="minorEastAsia"/>
          <w:b/>
          <w:bCs/>
          <w:iCs/>
          <w:sz w:val="22"/>
          <w:lang w:val="en-US"/>
        </w:rPr>
        <w:t xml:space="preserve"> is subject to UE capability.</w:t>
      </w:r>
    </w:p>
    <w:p w14:paraId="4863DE59" w14:textId="6910239D" w:rsidR="00230A68" w:rsidRPr="00D674E6" w:rsidRDefault="00230A68" w:rsidP="00230A68">
      <w:pPr>
        <w:spacing w:before="50" w:afterLines="50" w:after="120"/>
        <w:jc w:val="both"/>
        <w:rPr>
          <w:rFonts w:eastAsiaTheme="minorEastAsia"/>
          <w:sz w:val="22"/>
          <w:lang w:val="en-US"/>
        </w:rPr>
      </w:pPr>
    </w:p>
    <w:p w14:paraId="2B333C97" w14:textId="77777777" w:rsidR="00314696" w:rsidRPr="005D365C" w:rsidRDefault="00314696" w:rsidP="00230A68">
      <w:pPr>
        <w:spacing w:before="50" w:afterLines="50" w:after="120"/>
        <w:jc w:val="both"/>
        <w:rPr>
          <w:rFonts w:eastAsiaTheme="minorEastAsia"/>
          <w:sz w:val="22"/>
          <w:lang w:val="en-US"/>
        </w:rPr>
      </w:pPr>
    </w:p>
    <w:p w14:paraId="5134DDD9" w14:textId="77777777" w:rsidR="00E23DF0" w:rsidRPr="005D365C" w:rsidRDefault="00E23DF0" w:rsidP="00E23DF0">
      <w:pPr>
        <w:pStyle w:val="1"/>
        <w:spacing w:after="120"/>
        <w:jc w:val="both"/>
        <w:rPr>
          <w:b/>
          <w:lang w:val="en-US"/>
        </w:rPr>
      </w:pPr>
      <w:r w:rsidRPr="005D365C">
        <w:rPr>
          <w:b/>
          <w:lang w:val="en-US"/>
        </w:rPr>
        <w:t>References</w:t>
      </w:r>
    </w:p>
    <w:p w14:paraId="15B36211" w14:textId="0B9795AA" w:rsidR="00675F3D" w:rsidRPr="00DF2A35" w:rsidRDefault="00DF2A35" w:rsidP="00DF2A35">
      <w:pPr>
        <w:widowControl w:val="0"/>
        <w:numPr>
          <w:ilvl w:val="0"/>
          <w:numId w:val="4"/>
        </w:numPr>
        <w:spacing w:after="120"/>
        <w:jc w:val="both"/>
        <w:rPr>
          <w:sz w:val="22"/>
          <w:szCs w:val="22"/>
          <w:lang w:val="en-US"/>
        </w:rPr>
      </w:pPr>
      <w:r w:rsidRPr="00CD054A">
        <w:rPr>
          <w:rFonts w:eastAsia="SimSun"/>
          <w:sz w:val="22"/>
          <w:lang w:val="en-US" w:eastAsia="zh-CN"/>
        </w:rPr>
        <w:t>3GPP RAN1#11</w:t>
      </w:r>
      <w:r>
        <w:rPr>
          <w:rFonts w:eastAsia="SimSun"/>
          <w:sz w:val="22"/>
          <w:lang w:val="en-US" w:eastAsia="zh-CN"/>
        </w:rPr>
        <w:t>2bis-e</w:t>
      </w:r>
      <w:r w:rsidRPr="00CD054A">
        <w:rPr>
          <w:rFonts w:eastAsia="SimSun"/>
          <w:sz w:val="22"/>
          <w:lang w:val="en-US" w:eastAsia="zh-CN"/>
        </w:rPr>
        <w:t xml:space="preserve"> meeting,</w:t>
      </w:r>
      <w:r w:rsidRPr="00CD054A">
        <w:rPr>
          <w:rFonts w:eastAsia="SimSun"/>
          <w:sz w:val="22"/>
          <w:lang w:val="en-US" w:eastAsia="zh-CN"/>
        </w:rPr>
        <w:tab/>
        <w:t>chair’s notes</w:t>
      </w:r>
    </w:p>
    <w:sectPr w:rsidR="00675F3D" w:rsidRPr="00DF2A3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C1192" w14:textId="77777777" w:rsidR="009B0A08" w:rsidRDefault="009B0A08">
      <w:r>
        <w:separator/>
      </w:r>
    </w:p>
  </w:endnote>
  <w:endnote w:type="continuationSeparator" w:id="0">
    <w:p w14:paraId="0F9486EC" w14:textId="77777777" w:rsidR="009B0A08" w:rsidRDefault="009B0A08">
      <w:r>
        <w:continuationSeparator/>
      </w:r>
    </w:p>
  </w:endnote>
  <w:endnote w:type="continuationNotice" w:id="1">
    <w:p w14:paraId="7D9EA9A0" w14:textId="77777777" w:rsidR="009B0A08" w:rsidRDefault="009B0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DFE2" w14:textId="77777777" w:rsidR="009B0A08" w:rsidRDefault="009B0A08">
      <w:r>
        <w:separator/>
      </w:r>
    </w:p>
  </w:footnote>
  <w:footnote w:type="continuationSeparator" w:id="0">
    <w:p w14:paraId="24E7BA21" w14:textId="77777777" w:rsidR="009B0A08" w:rsidRDefault="009B0A08">
      <w:r>
        <w:continuationSeparator/>
      </w:r>
    </w:p>
  </w:footnote>
  <w:footnote w:type="continuationNotice" w:id="1">
    <w:p w14:paraId="64BE5C97" w14:textId="77777777" w:rsidR="009B0A08" w:rsidRDefault="009B0A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376"/>
    <w:multiLevelType w:val="hybridMultilevel"/>
    <w:tmpl w:val="2C589D60"/>
    <w:lvl w:ilvl="0" w:tplc="EBBAC516">
      <w:start w:val="1"/>
      <w:numFmt w:val="bullet"/>
      <w:lvlText w:val=""/>
      <w:lvlJc w:val="left"/>
      <w:pPr>
        <w:tabs>
          <w:tab w:val="num" w:pos="720"/>
        </w:tabs>
        <w:ind w:left="720" w:hanging="360"/>
      </w:pPr>
      <w:rPr>
        <w:rFonts w:ascii="Symbol" w:hAnsi="Symbol" w:hint="default"/>
      </w:rPr>
    </w:lvl>
    <w:lvl w:ilvl="1" w:tplc="924AA060">
      <w:numFmt w:val="bullet"/>
      <w:lvlText w:val=""/>
      <w:lvlJc w:val="left"/>
      <w:pPr>
        <w:tabs>
          <w:tab w:val="num" w:pos="1440"/>
        </w:tabs>
        <w:ind w:left="1440" w:hanging="360"/>
      </w:pPr>
      <w:rPr>
        <w:rFonts w:ascii="Wingdings" w:hAnsi="Wingdings" w:hint="default"/>
      </w:rPr>
    </w:lvl>
    <w:lvl w:ilvl="2" w:tplc="08283FAA" w:tentative="1">
      <w:start w:val="1"/>
      <w:numFmt w:val="bullet"/>
      <w:lvlText w:val=""/>
      <w:lvlJc w:val="left"/>
      <w:pPr>
        <w:tabs>
          <w:tab w:val="num" w:pos="2160"/>
        </w:tabs>
        <w:ind w:left="2160" w:hanging="360"/>
      </w:pPr>
      <w:rPr>
        <w:rFonts w:ascii="Symbol" w:hAnsi="Symbol" w:hint="default"/>
      </w:rPr>
    </w:lvl>
    <w:lvl w:ilvl="3" w:tplc="C1D243B6" w:tentative="1">
      <w:start w:val="1"/>
      <w:numFmt w:val="bullet"/>
      <w:lvlText w:val=""/>
      <w:lvlJc w:val="left"/>
      <w:pPr>
        <w:tabs>
          <w:tab w:val="num" w:pos="2880"/>
        </w:tabs>
        <w:ind w:left="2880" w:hanging="360"/>
      </w:pPr>
      <w:rPr>
        <w:rFonts w:ascii="Symbol" w:hAnsi="Symbol" w:hint="default"/>
      </w:rPr>
    </w:lvl>
    <w:lvl w:ilvl="4" w:tplc="F59ADD9A" w:tentative="1">
      <w:start w:val="1"/>
      <w:numFmt w:val="bullet"/>
      <w:lvlText w:val=""/>
      <w:lvlJc w:val="left"/>
      <w:pPr>
        <w:tabs>
          <w:tab w:val="num" w:pos="3600"/>
        </w:tabs>
        <w:ind w:left="3600" w:hanging="360"/>
      </w:pPr>
      <w:rPr>
        <w:rFonts w:ascii="Symbol" w:hAnsi="Symbol" w:hint="default"/>
      </w:rPr>
    </w:lvl>
    <w:lvl w:ilvl="5" w:tplc="031A3428" w:tentative="1">
      <w:start w:val="1"/>
      <w:numFmt w:val="bullet"/>
      <w:lvlText w:val=""/>
      <w:lvlJc w:val="left"/>
      <w:pPr>
        <w:tabs>
          <w:tab w:val="num" w:pos="4320"/>
        </w:tabs>
        <w:ind w:left="4320" w:hanging="360"/>
      </w:pPr>
      <w:rPr>
        <w:rFonts w:ascii="Symbol" w:hAnsi="Symbol" w:hint="default"/>
      </w:rPr>
    </w:lvl>
    <w:lvl w:ilvl="6" w:tplc="48AAFC78" w:tentative="1">
      <w:start w:val="1"/>
      <w:numFmt w:val="bullet"/>
      <w:lvlText w:val=""/>
      <w:lvlJc w:val="left"/>
      <w:pPr>
        <w:tabs>
          <w:tab w:val="num" w:pos="5040"/>
        </w:tabs>
        <w:ind w:left="5040" w:hanging="360"/>
      </w:pPr>
      <w:rPr>
        <w:rFonts w:ascii="Symbol" w:hAnsi="Symbol" w:hint="default"/>
      </w:rPr>
    </w:lvl>
    <w:lvl w:ilvl="7" w:tplc="33D6F57A" w:tentative="1">
      <w:start w:val="1"/>
      <w:numFmt w:val="bullet"/>
      <w:lvlText w:val=""/>
      <w:lvlJc w:val="left"/>
      <w:pPr>
        <w:tabs>
          <w:tab w:val="num" w:pos="5760"/>
        </w:tabs>
        <w:ind w:left="5760" w:hanging="360"/>
      </w:pPr>
      <w:rPr>
        <w:rFonts w:ascii="Symbol" w:hAnsi="Symbol" w:hint="default"/>
      </w:rPr>
    </w:lvl>
    <w:lvl w:ilvl="8" w:tplc="D9F424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7D487A"/>
    <w:multiLevelType w:val="hybridMultilevel"/>
    <w:tmpl w:val="6D40B73C"/>
    <w:lvl w:ilvl="0" w:tplc="F9783CBC">
      <w:start w:val="1"/>
      <w:numFmt w:val="bullet"/>
      <w:lvlText w:val=""/>
      <w:lvlJc w:val="left"/>
      <w:pPr>
        <w:tabs>
          <w:tab w:val="num" w:pos="720"/>
        </w:tabs>
        <w:ind w:left="720" w:hanging="360"/>
      </w:pPr>
      <w:rPr>
        <w:rFonts w:ascii="Symbol" w:hAnsi="Symbol" w:hint="default"/>
      </w:rPr>
    </w:lvl>
    <w:lvl w:ilvl="1" w:tplc="53C8A4EE">
      <w:numFmt w:val="bullet"/>
      <w:lvlText w:val="o"/>
      <w:lvlJc w:val="left"/>
      <w:pPr>
        <w:tabs>
          <w:tab w:val="num" w:pos="1440"/>
        </w:tabs>
        <w:ind w:left="1440" w:hanging="360"/>
      </w:pPr>
      <w:rPr>
        <w:rFonts w:ascii="Courier New" w:hAnsi="Courier New" w:hint="default"/>
      </w:rPr>
    </w:lvl>
    <w:lvl w:ilvl="2" w:tplc="E35A7734">
      <w:numFmt w:val="bullet"/>
      <w:lvlText w:val=""/>
      <w:lvlJc w:val="left"/>
      <w:pPr>
        <w:tabs>
          <w:tab w:val="num" w:pos="2160"/>
        </w:tabs>
        <w:ind w:left="2160" w:hanging="360"/>
      </w:pPr>
      <w:rPr>
        <w:rFonts w:ascii="Wingdings" w:hAnsi="Wingdings" w:hint="default"/>
      </w:rPr>
    </w:lvl>
    <w:lvl w:ilvl="3" w:tplc="77FA32DC" w:tentative="1">
      <w:start w:val="1"/>
      <w:numFmt w:val="bullet"/>
      <w:lvlText w:val=""/>
      <w:lvlJc w:val="left"/>
      <w:pPr>
        <w:tabs>
          <w:tab w:val="num" w:pos="2880"/>
        </w:tabs>
        <w:ind w:left="2880" w:hanging="360"/>
      </w:pPr>
      <w:rPr>
        <w:rFonts w:ascii="Symbol" w:hAnsi="Symbol" w:hint="default"/>
      </w:rPr>
    </w:lvl>
    <w:lvl w:ilvl="4" w:tplc="906879A8" w:tentative="1">
      <w:start w:val="1"/>
      <w:numFmt w:val="bullet"/>
      <w:lvlText w:val=""/>
      <w:lvlJc w:val="left"/>
      <w:pPr>
        <w:tabs>
          <w:tab w:val="num" w:pos="3600"/>
        </w:tabs>
        <w:ind w:left="3600" w:hanging="360"/>
      </w:pPr>
      <w:rPr>
        <w:rFonts w:ascii="Symbol" w:hAnsi="Symbol" w:hint="default"/>
      </w:rPr>
    </w:lvl>
    <w:lvl w:ilvl="5" w:tplc="914C7336" w:tentative="1">
      <w:start w:val="1"/>
      <w:numFmt w:val="bullet"/>
      <w:lvlText w:val=""/>
      <w:lvlJc w:val="left"/>
      <w:pPr>
        <w:tabs>
          <w:tab w:val="num" w:pos="4320"/>
        </w:tabs>
        <w:ind w:left="4320" w:hanging="360"/>
      </w:pPr>
      <w:rPr>
        <w:rFonts w:ascii="Symbol" w:hAnsi="Symbol" w:hint="default"/>
      </w:rPr>
    </w:lvl>
    <w:lvl w:ilvl="6" w:tplc="61BE2492" w:tentative="1">
      <w:start w:val="1"/>
      <w:numFmt w:val="bullet"/>
      <w:lvlText w:val=""/>
      <w:lvlJc w:val="left"/>
      <w:pPr>
        <w:tabs>
          <w:tab w:val="num" w:pos="5040"/>
        </w:tabs>
        <w:ind w:left="5040" w:hanging="360"/>
      </w:pPr>
      <w:rPr>
        <w:rFonts w:ascii="Symbol" w:hAnsi="Symbol" w:hint="default"/>
      </w:rPr>
    </w:lvl>
    <w:lvl w:ilvl="7" w:tplc="7840D396" w:tentative="1">
      <w:start w:val="1"/>
      <w:numFmt w:val="bullet"/>
      <w:lvlText w:val=""/>
      <w:lvlJc w:val="left"/>
      <w:pPr>
        <w:tabs>
          <w:tab w:val="num" w:pos="5760"/>
        </w:tabs>
        <w:ind w:left="5760" w:hanging="360"/>
      </w:pPr>
      <w:rPr>
        <w:rFonts w:ascii="Symbol" w:hAnsi="Symbol" w:hint="default"/>
      </w:rPr>
    </w:lvl>
    <w:lvl w:ilvl="8" w:tplc="CF34BA7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04A8E"/>
    <w:multiLevelType w:val="hybridMultilevel"/>
    <w:tmpl w:val="C99C1F62"/>
    <w:lvl w:ilvl="0" w:tplc="6870E84E">
      <w:start w:val="1"/>
      <w:numFmt w:val="bullet"/>
      <w:lvlText w:val=""/>
      <w:lvlJc w:val="left"/>
      <w:pPr>
        <w:tabs>
          <w:tab w:val="num" w:pos="720"/>
        </w:tabs>
        <w:ind w:left="720" w:hanging="360"/>
      </w:pPr>
      <w:rPr>
        <w:rFonts w:ascii="Symbol" w:hAnsi="Symbol" w:hint="default"/>
      </w:rPr>
    </w:lvl>
    <w:lvl w:ilvl="1" w:tplc="B002D6CC">
      <w:numFmt w:val="bullet"/>
      <w:lvlText w:val="o"/>
      <w:lvlJc w:val="left"/>
      <w:pPr>
        <w:tabs>
          <w:tab w:val="num" w:pos="1440"/>
        </w:tabs>
        <w:ind w:left="1440" w:hanging="360"/>
      </w:pPr>
      <w:rPr>
        <w:rFonts w:ascii="Courier New" w:hAnsi="Courier New" w:hint="default"/>
      </w:rPr>
    </w:lvl>
    <w:lvl w:ilvl="2" w:tplc="D18A1114" w:tentative="1">
      <w:start w:val="1"/>
      <w:numFmt w:val="bullet"/>
      <w:lvlText w:val=""/>
      <w:lvlJc w:val="left"/>
      <w:pPr>
        <w:tabs>
          <w:tab w:val="num" w:pos="2160"/>
        </w:tabs>
        <w:ind w:left="2160" w:hanging="360"/>
      </w:pPr>
      <w:rPr>
        <w:rFonts w:ascii="Symbol" w:hAnsi="Symbol" w:hint="default"/>
      </w:rPr>
    </w:lvl>
    <w:lvl w:ilvl="3" w:tplc="8916B31C" w:tentative="1">
      <w:start w:val="1"/>
      <w:numFmt w:val="bullet"/>
      <w:lvlText w:val=""/>
      <w:lvlJc w:val="left"/>
      <w:pPr>
        <w:tabs>
          <w:tab w:val="num" w:pos="2880"/>
        </w:tabs>
        <w:ind w:left="2880" w:hanging="360"/>
      </w:pPr>
      <w:rPr>
        <w:rFonts w:ascii="Symbol" w:hAnsi="Symbol" w:hint="default"/>
      </w:rPr>
    </w:lvl>
    <w:lvl w:ilvl="4" w:tplc="D1180C74" w:tentative="1">
      <w:start w:val="1"/>
      <w:numFmt w:val="bullet"/>
      <w:lvlText w:val=""/>
      <w:lvlJc w:val="left"/>
      <w:pPr>
        <w:tabs>
          <w:tab w:val="num" w:pos="3600"/>
        </w:tabs>
        <w:ind w:left="3600" w:hanging="360"/>
      </w:pPr>
      <w:rPr>
        <w:rFonts w:ascii="Symbol" w:hAnsi="Symbol" w:hint="default"/>
      </w:rPr>
    </w:lvl>
    <w:lvl w:ilvl="5" w:tplc="199267A0" w:tentative="1">
      <w:start w:val="1"/>
      <w:numFmt w:val="bullet"/>
      <w:lvlText w:val=""/>
      <w:lvlJc w:val="left"/>
      <w:pPr>
        <w:tabs>
          <w:tab w:val="num" w:pos="4320"/>
        </w:tabs>
        <w:ind w:left="4320" w:hanging="360"/>
      </w:pPr>
      <w:rPr>
        <w:rFonts w:ascii="Symbol" w:hAnsi="Symbol" w:hint="default"/>
      </w:rPr>
    </w:lvl>
    <w:lvl w:ilvl="6" w:tplc="EF2640E6" w:tentative="1">
      <w:start w:val="1"/>
      <w:numFmt w:val="bullet"/>
      <w:lvlText w:val=""/>
      <w:lvlJc w:val="left"/>
      <w:pPr>
        <w:tabs>
          <w:tab w:val="num" w:pos="5040"/>
        </w:tabs>
        <w:ind w:left="5040" w:hanging="360"/>
      </w:pPr>
      <w:rPr>
        <w:rFonts w:ascii="Symbol" w:hAnsi="Symbol" w:hint="default"/>
      </w:rPr>
    </w:lvl>
    <w:lvl w:ilvl="7" w:tplc="071E8C4E" w:tentative="1">
      <w:start w:val="1"/>
      <w:numFmt w:val="bullet"/>
      <w:lvlText w:val=""/>
      <w:lvlJc w:val="left"/>
      <w:pPr>
        <w:tabs>
          <w:tab w:val="num" w:pos="5760"/>
        </w:tabs>
        <w:ind w:left="5760" w:hanging="360"/>
      </w:pPr>
      <w:rPr>
        <w:rFonts w:ascii="Symbol" w:hAnsi="Symbol" w:hint="default"/>
      </w:rPr>
    </w:lvl>
    <w:lvl w:ilvl="8" w:tplc="05C260B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AD4989"/>
    <w:multiLevelType w:val="hybridMultilevel"/>
    <w:tmpl w:val="94F0350C"/>
    <w:lvl w:ilvl="0" w:tplc="90F23848">
      <w:start w:val="1"/>
      <w:numFmt w:val="bullet"/>
      <w:lvlText w:val="–"/>
      <w:lvlJc w:val="left"/>
      <w:pPr>
        <w:tabs>
          <w:tab w:val="num" w:pos="720"/>
        </w:tabs>
        <w:ind w:left="720" w:hanging="360"/>
      </w:pPr>
      <w:rPr>
        <w:rFonts w:ascii="Times New Roman" w:hAnsi="Times New Roman" w:hint="default"/>
      </w:rPr>
    </w:lvl>
    <w:lvl w:ilvl="1" w:tplc="A1F6E74C" w:tentative="1">
      <w:start w:val="1"/>
      <w:numFmt w:val="bullet"/>
      <w:lvlText w:val="–"/>
      <w:lvlJc w:val="left"/>
      <w:pPr>
        <w:tabs>
          <w:tab w:val="num" w:pos="1440"/>
        </w:tabs>
        <w:ind w:left="1440" w:hanging="360"/>
      </w:pPr>
      <w:rPr>
        <w:rFonts w:ascii="Times New Roman" w:hAnsi="Times New Roman" w:hint="default"/>
      </w:rPr>
    </w:lvl>
    <w:lvl w:ilvl="2" w:tplc="00F8983E" w:tentative="1">
      <w:start w:val="1"/>
      <w:numFmt w:val="bullet"/>
      <w:lvlText w:val="–"/>
      <w:lvlJc w:val="left"/>
      <w:pPr>
        <w:tabs>
          <w:tab w:val="num" w:pos="2160"/>
        </w:tabs>
        <w:ind w:left="2160" w:hanging="360"/>
      </w:pPr>
      <w:rPr>
        <w:rFonts w:ascii="Times New Roman" w:hAnsi="Times New Roman" w:hint="default"/>
      </w:rPr>
    </w:lvl>
    <w:lvl w:ilvl="3" w:tplc="109A4790">
      <w:start w:val="1"/>
      <w:numFmt w:val="bullet"/>
      <w:lvlText w:val="–"/>
      <w:lvlJc w:val="left"/>
      <w:pPr>
        <w:tabs>
          <w:tab w:val="num" w:pos="2880"/>
        </w:tabs>
        <w:ind w:left="2880" w:hanging="360"/>
      </w:pPr>
      <w:rPr>
        <w:rFonts w:ascii="Times New Roman" w:hAnsi="Times New Roman" w:hint="default"/>
      </w:rPr>
    </w:lvl>
    <w:lvl w:ilvl="4" w:tplc="E7EA7D88" w:tentative="1">
      <w:start w:val="1"/>
      <w:numFmt w:val="bullet"/>
      <w:lvlText w:val="–"/>
      <w:lvlJc w:val="left"/>
      <w:pPr>
        <w:tabs>
          <w:tab w:val="num" w:pos="3600"/>
        </w:tabs>
        <w:ind w:left="3600" w:hanging="360"/>
      </w:pPr>
      <w:rPr>
        <w:rFonts w:ascii="Times New Roman" w:hAnsi="Times New Roman" w:hint="default"/>
      </w:rPr>
    </w:lvl>
    <w:lvl w:ilvl="5" w:tplc="6C56A632" w:tentative="1">
      <w:start w:val="1"/>
      <w:numFmt w:val="bullet"/>
      <w:lvlText w:val="–"/>
      <w:lvlJc w:val="left"/>
      <w:pPr>
        <w:tabs>
          <w:tab w:val="num" w:pos="4320"/>
        </w:tabs>
        <w:ind w:left="4320" w:hanging="360"/>
      </w:pPr>
      <w:rPr>
        <w:rFonts w:ascii="Times New Roman" w:hAnsi="Times New Roman" w:hint="default"/>
      </w:rPr>
    </w:lvl>
    <w:lvl w:ilvl="6" w:tplc="572A42E8" w:tentative="1">
      <w:start w:val="1"/>
      <w:numFmt w:val="bullet"/>
      <w:lvlText w:val="–"/>
      <w:lvlJc w:val="left"/>
      <w:pPr>
        <w:tabs>
          <w:tab w:val="num" w:pos="5040"/>
        </w:tabs>
        <w:ind w:left="5040" w:hanging="360"/>
      </w:pPr>
      <w:rPr>
        <w:rFonts w:ascii="Times New Roman" w:hAnsi="Times New Roman" w:hint="default"/>
      </w:rPr>
    </w:lvl>
    <w:lvl w:ilvl="7" w:tplc="22C40CBA" w:tentative="1">
      <w:start w:val="1"/>
      <w:numFmt w:val="bullet"/>
      <w:lvlText w:val="–"/>
      <w:lvlJc w:val="left"/>
      <w:pPr>
        <w:tabs>
          <w:tab w:val="num" w:pos="5760"/>
        </w:tabs>
        <w:ind w:left="5760" w:hanging="360"/>
      </w:pPr>
      <w:rPr>
        <w:rFonts w:ascii="Times New Roman" w:hAnsi="Times New Roman" w:hint="default"/>
      </w:rPr>
    </w:lvl>
    <w:lvl w:ilvl="8" w:tplc="A8A8B05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6BC340D"/>
    <w:multiLevelType w:val="hybridMultilevel"/>
    <w:tmpl w:val="1AEC1C64"/>
    <w:lvl w:ilvl="0" w:tplc="6812D2F6">
      <w:start w:val="1"/>
      <w:numFmt w:val="bullet"/>
      <w:lvlText w:val="–"/>
      <w:lvlJc w:val="left"/>
      <w:pPr>
        <w:tabs>
          <w:tab w:val="num" w:pos="720"/>
        </w:tabs>
        <w:ind w:left="720" w:hanging="360"/>
      </w:pPr>
      <w:rPr>
        <w:rFonts w:ascii="Times New Roman" w:hAnsi="Times New Roman" w:hint="default"/>
      </w:rPr>
    </w:lvl>
    <w:lvl w:ilvl="1" w:tplc="D7404E10" w:tentative="1">
      <w:start w:val="1"/>
      <w:numFmt w:val="bullet"/>
      <w:lvlText w:val="–"/>
      <w:lvlJc w:val="left"/>
      <w:pPr>
        <w:tabs>
          <w:tab w:val="num" w:pos="1440"/>
        </w:tabs>
        <w:ind w:left="1440" w:hanging="360"/>
      </w:pPr>
      <w:rPr>
        <w:rFonts w:ascii="Times New Roman" w:hAnsi="Times New Roman" w:hint="default"/>
      </w:rPr>
    </w:lvl>
    <w:lvl w:ilvl="2" w:tplc="35CAFDEE" w:tentative="1">
      <w:start w:val="1"/>
      <w:numFmt w:val="bullet"/>
      <w:lvlText w:val="–"/>
      <w:lvlJc w:val="left"/>
      <w:pPr>
        <w:tabs>
          <w:tab w:val="num" w:pos="2160"/>
        </w:tabs>
        <w:ind w:left="2160" w:hanging="360"/>
      </w:pPr>
      <w:rPr>
        <w:rFonts w:ascii="Times New Roman" w:hAnsi="Times New Roman" w:hint="default"/>
      </w:rPr>
    </w:lvl>
    <w:lvl w:ilvl="3" w:tplc="4B76560E">
      <w:start w:val="1"/>
      <w:numFmt w:val="bullet"/>
      <w:lvlText w:val="–"/>
      <w:lvlJc w:val="left"/>
      <w:pPr>
        <w:tabs>
          <w:tab w:val="num" w:pos="2880"/>
        </w:tabs>
        <w:ind w:left="2880" w:hanging="360"/>
      </w:pPr>
      <w:rPr>
        <w:rFonts w:ascii="Times New Roman" w:hAnsi="Times New Roman" w:hint="default"/>
      </w:rPr>
    </w:lvl>
    <w:lvl w:ilvl="4" w:tplc="E282451C" w:tentative="1">
      <w:start w:val="1"/>
      <w:numFmt w:val="bullet"/>
      <w:lvlText w:val="–"/>
      <w:lvlJc w:val="left"/>
      <w:pPr>
        <w:tabs>
          <w:tab w:val="num" w:pos="3600"/>
        </w:tabs>
        <w:ind w:left="3600" w:hanging="360"/>
      </w:pPr>
      <w:rPr>
        <w:rFonts w:ascii="Times New Roman" w:hAnsi="Times New Roman" w:hint="default"/>
      </w:rPr>
    </w:lvl>
    <w:lvl w:ilvl="5" w:tplc="D1C07388" w:tentative="1">
      <w:start w:val="1"/>
      <w:numFmt w:val="bullet"/>
      <w:lvlText w:val="–"/>
      <w:lvlJc w:val="left"/>
      <w:pPr>
        <w:tabs>
          <w:tab w:val="num" w:pos="4320"/>
        </w:tabs>
        <w:ind w:left="4320" w:hanging="360"/>
      </w:pPr>
      <w:rPr>
        <w:rFonts w:ascii="Times New Roman" w:hAnsi="Times New Roman" w:hint="default"/>
      </w:rPr>
    </w:lvl>
    <w:lvl w:ilvl="6" w:tplc="B29A29FE" w:tentative="1">
      <w:start w:val="1"/>
      <w:numFmt w:val="bullet"/>
      <w:lvlText w:val="–"/>
      <w:lvlJc w:val="left"/>
      <w:pPr>
        <w:tabs>
          <w:tab w:val="num" w:pos="5040"/>
        </w:tabs>
        <w:ind w:left="5040" w:hanging="360"/>
      </w:pPr>
      <w:rPr>
        <w:rFonts w:ascii="Times New Roman" w:hAnsi="Times New Roman" w:hint="default"/>
      </w:rPr>
    </w:lvl>
    <w:lvl w:ilvl="7" w:tplc="7AD48308" w:tentative="1">
      <w:start w:val="1"/>
      <w:numFmt w:val="bullet"/>
      <w:lvlText w:val="–"/>
      <w:lvlJc w:val="left"/>
      <w:pPr>
        <w:tabs>
          <w:tab w:val="num" w:pos="5760"/>
        </w:tabs>
        <w:ind w:left="5760" w:hanging="360"/>
      </w:pPr>
      <w:rPr>
        <w:rFonts w:ascii="Times New Roman" w:hAnsi="Times New Roman" w:hint="default"/>
      </w:rPr>
    </w:lvl>
    <w:lvl w:ilvl="8" w:tplc="4ED8070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A77D5"/>
    <w:multiLevelType w:val="hybridMultilevel"/>
    <w:tmpl w:val="D6144222"/>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922D0"/>
    <w:multiLevelType w:val="hybridMultilevel"/>
    <w:tmpl w:val="8AFE969C"/>
    <w:lvl w:ilvl="0" w:tplc="69289508">
      <w:start w:val="1"/>
      <w:numFmt w:val="bullet"/>
      <w:lvlText w:val=""/>
      <w:lvlJc w:val="left"/>
      <w:pPr>
        <w:tabs>
          <w:tab w:val="num" w:pos="720"/>
        </w:tabs>
        <w:ind w:left="720" w:hanging="360"/>
      </w:pPr>
      <w:rPr>
        <w:rFonts w:ascii="Symbol" w:hAnsi="Symbol" w:hint="default"/>
      </w:rPr>
    </w:lvl>
    <w:lvl w:ilvl="1" w:tplc="D10EB0F4">
      <w:numFmt w:val="bullet"/>
      <w:lvlText w:val="o"/>
      <w:lvlJc w:val="left"/>
      <w:pPr>
        <w:tabs>
          <w:tab w:val="num" w:pos="1440"/>
        </w:tabs>
        <w:ind w:left="1440" w:hanging="360"/>
      </w:pPr>
      <w:rPr>
        <w:rFonts w:ascii="Courier New" w:hAnsi="Courier New" w:hint="default"/>
      </w:rPr>
    </w:lvl>
    <w:lvl w:ilvl="2" w:tplc="3610885E">
      <w:numFmt w:val="bullet"/>
      <w:lvlText w:val=""/>
      <w:lvlJc w:val="left"/>
      <w:pPr>
        <w:tabs>
          <w:tab w:val="num" w:pos="2160"/>
        </w:tabs>
        <w:ind w:left="2160" w:hanging="360"/>
      </w:pPr>
      <w:rPr>
        <w:rFonts w:ascii="Wingdings" w:hAnsi="Wingdings" w:hint="default"/>
      </w:rPr>
    </w:lvl>
    <w:lvl w:ilvl="3" w:tplc="FB6279CA" w:tentative="1">
      <w:start w:val="1"/>
      <w:numFmt w:val="bullet"/>
      <w:lvlText w:val=""/>
      <w:lvlJc w:val="left"/>
      <w:pPr>
        <w:tabs>
          <w:tab w:val="num" w:pos="2880"/>
        </w:tabs>
        <w:ind w:left="2880" w:hanging="360"/>
      </w:pPr>
      <w:rPr>
        <w:rFonts w:ascii="Symbol" w:hAnsi="Symbol" w:hint="default"/>
      </w:rPr>
    </w:lvl>
    <w:lvl w:ilvl="4" w:tplc="98DE29C2" w:tentative="1">
      <w:start w:val="1"/>
      <w:numFmt w:val="bullet"/>
      <w:lvlText w:val=""/>
      <w:lvlJc w:val="left"/>
      <w:pPr>
        <w:tabs>
          <w:tab w:val="num" w:pos="3600"/>
        </w:tabs>
        <w:ind w:left="3600" w:hanging="360"/>
      </w:pPr>
      <w:rPr>
        <w:rFonts w:ascii="Symbol" w:hAnsi="Symbol" w:hint="default"/>
      </w:rPr>
    </w:lvl>
    <w:lvl w:ilvl="5" w:tplc="41FA7F08" w:tentative="1">
      <w:start w:val="1"/>
      <w:numFmt w:val="bullet"/>
      <w:lvlText w:val=""/>
      <w:lvlJc w:val="left"/>
      <w:pPr>
        <w:tabs>
          <w:tab w:val="num" w:pos="4320"/>
        </w:tabs>
        <w:ind w:left="4320" w:hanging="360"/>
      </w:pPr>
      <w:rPr>
        <w:rFonts w:ascii="Symbol" w:hAnsi="Symbol" w:hint="default"/>
      </w:rPr>
    </w:lvl>
    <w:lvl w:ilvl="6" w:tplc="B998B09A" w:tentative="1">
      <w:start w:val="1"/>
      <w:numFmt w:val="bullet"/>
      <w:lvlText w:val=""/>
      <w:lvlJc w:val="left"/>
      <w:pPr>
        <w:tabs>
          <w:tab w:val="num" w:pos="5040"/>
        </w:tabs>
        <w:ind w:left="5040" w:hanging="360"/>
      </w:pPr>
      <w:rPr>
        <w:rFonts w:ascii="Symbol" w:hAnsi="Symbol" w:hint="default"/>
      </w:rPr>
    </w:lvl>
    <w:lvl w:ilvl="7" w:tplc="8D9E5F36" w:tentative="1">
      <w:start w:val="1"/>
      <w:numFmt w:val="bullet"/>
      <w:lvlText w:val=""/>
      <w:lvlJc w:val="left"/>
      <w:pPr>
        <w:tabs>
          <w:tab w:val="num" w:pos="5760"/>
        </w:tabs>
        <w:ind w:left="5760" w:hanging="360"/>
      </w:pPr>
      <w:rPr>
        <w:rFonts w:ascii="Symbol" w:hAnsi="Symbol" w:hint="default"/>
      </w:rPr>
    </w:lvl>
    <w:lvl w:ilvl="8" w:tplc="EEA6029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04C63C6"/>
    <w:multiLevelType w:val="hybridMultilevel"/>
    <w:tmpl w:val="AD80B856"/>
    <w:lvl w:ilvl="0" w:tplc="C3401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A34BDB"/>
    <w:multiLevelType w:val="hybridMultilevel"/>
    <w:tmpl w:val="BD68DB02"/>
    <w:lvl w:ilvl="0" w:tplc="887C61C6">
      <w:start w:val="1"/>
      <w:numFmt w:val="bullet"/>
      <w:lvlText w:val=""/>
      <w:lvlJc w:val="left"/>
      <w:pPr>
        <w:tabs>
          <w:tab w:val="num" w:pos="720"/>
        </w:tabs>
        <w:ind w:left="720" w:hanging="360"/>
      </w:pPr>
      <w:rPr>
        <w:rFonts w:ascii="Symbol" w:hAnsi="Symbol" w:hint="default"/>
      </w:rPr>
    </w:lvl>
    <w:lvl w:ilvl="1" w:tplc="770CA84E">
      <w:start w:val="1"/>
      <w:numFmt w:val="bullet"/>
      <w:lvlText w:val=""/>
      <w:lvlJc w:val="left"/>
      <w:pPr>
        <w:tabs>
          <w:tab w:val="num" w:pos="1440"/>
        </w:tabs>
        <w:ind w:left="1440" w:hanging="360"/>
      </w:pPr>
      <w:rPr>
        <w:rFonts w:ascii="Symbol" w:hAnsi="Symbol" w:hint="default"/>
      </w:rPr>
    </w:lvl>
    <w:lvl w:ilvl="2" w:tplc="4FF27676" w:tentative="1">
      <w:start w:val="1"/>
      <w:numFmt w:val="bullet"/>
      <w:lvlText w:val=""/>
      <w:lvlJc w:val="left"/>
      <w:pPr>
        <w:tabs>
          <w:tab w:val="num" w:pos="2160"/>
        </w:tabs>
        <w:ind w:left="2160" w:hanging="360"/>
      </w:pPr>
      <w:rPr>
        <w:rFonts w:ascii="Symbol" w:hAnsi="Symbol" w:hint="default"/>
      </w:rPr>
    </w:lvl>
    <w:lvl w:ilvl="3" w:tplc="F7C01DEA" w:tentative="1">
      <w:start w:val="1"/>
      <w:numFmt w:val="bullet"/>
      <w:lvlText w:val=""/>
      <w:lvlJc w:val="left"/>
      <w:pPr>
        <w:tabs>
          <w:tab w:val="num" w:pos="2880"/>
        </w:tabs>
        <w:ind w:left="2880" w:hanging="360"/>
      </w:pPr>
      <w:rPr>
        <w:rFonts w:ascii="Symbol" w:hAnsi="Symbol" w:hint="default"/>
      </w:rPr>
    </w:lvl>
    <w:lvl w:ilvl="4" w:tplc="241ED3FA" w:tentative="1">
      <w:start w:val="1"/>
      <w:numFmt w:val="bullet"/>
      <w:lvlText w:val=""/>
      <w:lvlJc w:val="left"/>
      <w:pPr>
        <w:tabs>
          <w:tab w:val="num" w:pos="3600"/>
        </w:tabs>
        <w:ind w:left="3600" w:hanging="360"/>
      </w:pPr>
      <w:rPr>
        <w:rFonts w:ascii="Symbol" w:hAnsi="Symbol" w:hint="default"/>
      </w:rPr>
    </w:lvl>
    <w:lvl w:ilvl="5" w:tplc="9FBC5F9E" w:tentative="1">
      <w:start w:val="1"/>
      <w:numFmt w:val="bullet"/>
      <w:lvlText w:val=""/>
      <w:lvlJc w:val="left"/>
      <w:pPr>
        <w:tabs>
          <w:tab w:val="num" w:pos="4320"/>
        </w:tabs>
        <w:ind w:left="4320" w:hanging="360"/>
      </w:pPr>
      <w:rPr>
        <w:rFonts w:ascii="Symbol" w:hAnsi="Symbol" w:hint="default"/>
      </w:rPr>
    </w:lvl>
    <w:lvl w:ilvl="6" w:tplc="C5FA888E" w:tentative="1">
      <w:start w:val="1"/>
      <w:numFmt w:val="bullet"/>
      <w:lvlText w:val=""/>
      <w:lvlJc w:val="left"/>
      <w:pPr>
        <w:tabs>
          <w:tab w:val="num" w:pos="5040"/>
        </w:tabs>
        <w:ind w:left="5040" w:hanging="360"/>
      </w:pPr>
      <w:rPr>
        <w:rFonts w:ascii="Symbol" w:hAnsi="Symbol" w:hint="default"/>
      </w:rPr>
    </w:lvl>
    <w:lvl w:ilvl="7" w:tplc="490C9FF6" w:tentative="1">
      <w:start w:val="1"/>
      <w:numFmt w:val="bullet"/>
      <w:lvlText w:val=""/>
      <w:lvlJc w:val="left"/>
      <w:pPr>
        <w:tabs>
          <w:tab w:val="num" w:pos="5760"/>
        </w:tabs>
        <w:ind w:left="5760" w:hanging="360"/>
      </w:pPr>
      <w:rPr>
        <w:rFonts w:ascii="Symbol" w:hAnsi="Symbol" w:hint="default"/>
      </w:rPr>
    </w:lvl>
    <w:lvl w:ilvl="8" w:tplc="3E48BA8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475716A"/>
    <w:multiLevelType w:val="hybridMultilevel"/>
    <w:tmpl w:val="BD14387C"/>
    <w:lvl w:ilvl="0" w:tplc="546AF62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C13FD1"/>
    <w:multiLevelType w:val="hybridMultilevel"/>
    <w:tmpl w:val="78BA0AAC"/>
    <w:lvl w:ilvl="0" w:tplc="EC0E71C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D67193"/>
    <w:multiLevelType w:val="hybridMultilevel"/>
    <w:tmpl w:val="39944654"/>
    <w:lvl w:ilvl="0" w:tplc="A712DB78">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67E7110"/>
    <w:multiLevelType w:val="hybridMultilevel"/>
    <w:tmpl w:val="83107D30"/>
    <w:lvl w:ilvl="0" w:tplc="3FF29BDC">
      <w:start w:val="1"/>
      <w:numFmt w:val="bullet"/>
      <w:lvlText w:val=""/>
      <w:lvlJc w:val="left"/>
      <w:pPr>
        <w:tabs>
          <w:tab w:val="num" w:pos="720"/>
        </w:tabs>
        <w:ind w:left="720" w:hanging="360"/>
      </w:pPr>
      <w:rPr>
        <w:rFonts w:ascii="Symbol" w:hAnsi="Symbol" w:hint="default"/>
      </w:rPr>
    </w:lvl>
    <w:lvl w:ilvl="1" w:tplc="C0983EB2">
      <w:numFmt w:val="bullet"/>
      <w:lvlText w:val="o"/>
      <w:lvlJc w:val="left"/>
      <w:pPr>
        <w:tabs>
          <w:tab w:val="num" w:pos="1440"/>
        </w:tabs>
        <w:ind w:left="1440" w:hanging="360"/>
      </w:pPr>
      <w:rPr>
        <w:rFonts w:ascii="Courier New" w:hAnsi="Courier New" w:hint="default"/>
      </w:rPr>
    </w:lvl>
    <w:lvl w:ilvl="2" w:tplc="9E00F6D6" w:tentative="1">
      <w:start w:val="1"/>
      <w:numFmt w:val="bullet"/>
      <w:lvlText w:val=""/>
      <w:lvlJc w:val="left"/>
      <w:pPr>
        <w:tabs>
          <w:tab w:val="num" w:pos="2160"/>
        </w:tabs>
        <w:ind w:left="2160" w:hanging="360"/>
      </w:pPr>
      <w:rPr>
        <w:rFonts w:ascii="Symbol" w:hAnsi="Symbol" w:hint="default"/>
      </w:rPr>
    </w:lvl>
    <w:lvl w:ilvl="3" w:tplc="1A0A3DEE" w:tentative="1">
      <w:start w:val="1"/>
      <w:numFmt w:val="bullet"/>
      <w:lvlText w:val=""/>
      <w:lvlJc w:val="left"/>
      <w:pPr>
        <w:tabs>
          <w:tab w:val="num" w:pos="2880"/>
        </w:tabs>
        <w:ind w:left="2880" w:hanging="360"/>
      </w:pPr>
      <w:rPr>
        <w:rFonts w:ascii="Symbol" w:hAnsi="Symbol" w:hint="default"/>
      </w:rPr>
    </w:lvl>
    <w:lvl w:ilvl="4" w:tplc="571AF520" w:tentative="1">
      <w:start w:val="1"/>
      <w:numFmt w:val="bullet"/>
      <w:lvlText w:val=""/>
      <w:lvlJc w:val="left"/>
      <w:pPr>
        <w:tabs>
          <w:tab w:val="num" w:pos="3600"/>
        </w:tabs>
        <w:ind w:left="3600" w:hanging="360"/>
      </w:pPr>
      <w:rPr>
        <w:rFonts w:ascii="Symbol" w:hAnsi="Symbol" w:hint="default"/>
      </w:rPr>
    </w:lvl>
    <w:lvl w:ilvl="5" w:tplc="8ED89CBE" w:tentative="1">
      <w:start w:val="1"/>
      <w:numFmt w:val="bullet"/>
      <w:lvlText w:val=""/>
      <w:lvlJc w:val="left"/>
      <w:pPr>
        <w:tabs>
          <w:tab w:val="num" w:pos="4320"/>
        </w:tabs>
        <w:ind w:left="4320" w:hanging="360"/>
      </w:pPr>
      <w:rPr>
        <w:rFonts w:ascii="Symbol" w:hAnsi="Symbol" w:hint="default"/>
      </w:rPr>
    </w:lvl>
    <w:lvl w:ilvl="6" w:tplc="B6AEA91C" w:tentative="1">
      <w:start w:val="1"/>
      <w:numFmt w:val="bullet"/>
      <w:lvlText w:val=""/>
      <w:lvlJc w:val="left"/>
      <w:pPr>
        <w:tabs>
          <w:tab w:val="num" w:pos="5040"/>
        </w:tabs>
        <w:ind w:left="5040" w:hanging="360"/>
      </w:pPr>
      <w:rPr>
        <w:rFonts w:ascii="Symbol" w:hAnsi="Symbol" w:hint="default"/>
      </w:rPr>
    </w:lvl>
    <w:lvl w:ilvl="7" w:tplc="0C127404" w:tentative="1">
      <w:start w:val="1"/>
      <w:numFmt w:val="bullet"/>
      <w:lvlText w:val=""/>
      <w:lvlJc w:val="left"/>
      <w:pPr>
        <w:tabs>
          <w:tab w:val="num" w:pos="5760"/>
        </w:tabs>
        <w:ind w:left="5760" w:hanging="360"/>
      </w:pPr>
      <w:rPr>
        <w:rFonts w:ascii="Symbol" w:hAnsi="Symbol" w:hint="default"/>
      </w:rPr>
    </w:lvl>
    <w:lvl w:ilvl="8" w:tplc="5CC8FF4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4712C6"/>
    <w:multiLevelType w:val="hybridMultilevel"/>
    <w:tmpl w:val="F0BCF6E4"/>
    <w:lvl w:ilvl="0" w:tplc="29AC104C">
      <w:start w:val="1"/>
      <w:numFmt w:val="bullet"/>
      <w:lvlText w:val="–"/>
      <w:lvlJc w:val="left"/>
      <w:pPr>
        <w:tabs>
          <w:tab w:val="num" w:pos="720"/>
        </w:tabs>
        <w:ind w:left="720" w:hanging="360"/>
      </w:pPr>
      <w:rPr>
        <w:rFonts w:ascii="Times New Roman" w:hAnsi="Times New Roman" w:hint="default"/>
      </w:rPr>
    </w:lvl>
    <w:lvl w:ilvl="1" w:tplc="7FD46256" w:tentative="1">
      <w:start w:val="1"/>
      <w:numFmt w:val="bullet"/>
      <w:lvlText w:val="–"/>
      <w:lvlJc w:val="left"/>
      <w:pPr>
        <w:tabs>
          <w:tab w:val="num" w:pos="1440"/>
        </w:tabs>
        <w:ind w:left="1440" w:hanging="360"/>
      </w:pPr>
      <w:rPr>
        <w:rFonts w:ascii="Times New Roman" w:hAnsi="Times New Roman" w:hint="default"/>
      </w:rPr>
    </w:lvl>
    <w:lvl w:ilvl="2" w:tplc="F92E21A0" w:tentative="1">
      <w:start w:val="1"/>
      <w:numFmt w:val="bullet"/>
      <w:lvlText w:val="–"/>
      <w:lvlJc w:val="left"/>
      <w:pPr>
        <w:tabs>
          <w:tab w:val="num" w:pos="2160"/>
        </w:tabs>
        <w:ind w:left="2160" w:hanging="360"/>
      </w:pPr>
      <w:rPr>
        <w:rFonts w:ascii="Times New Roman" w:hAnsi="Times New Roman" w:hint="default"/>
      </w:rPr>
    </w:lvl>
    <w:lvl w:ilvl="3" w:tplc="5650A7CE">
      <w:start w:val="1"/>
      <w:numFmt w:val="bullet"/>
      <w:lvlText w:val="–"/>
      <w:lvlJc w:val="left"/>
      <w:pPr>
        <w:tabs>
          <w:tab w:val="num" w:pos="2880"/>
        </w:tabs>
        <w:ind w:left="2880" w:hanging="360"/>
      </w:pPr>
      <w:rPr>
        <w:rFonts w:ascii="Times New Roman" w:hAnsi="Times New Roman" w:hint="default"/>
      </w:rPr>
    </w:lvl>
    <w:lvl w:ilvl="4" w:tplc="0302C938">
      <w:numFmt w:val="bullet"/>
      <w:lvlText w:val=""/>
      <w:lvlJc w:val="left"/>
      <w:pPr>
        <w:tabs>
          <w:tab w:val="num" w:pos="3600"/>
        </w:tabs>
        <w:ind w:left="3600" w:hanging="360"/>
      </w:pPr>
      <w:rPr>
        <w:rFonts w:ascii="Wingdings" w:hAnsi="Wingdings" w:hint="default"/>
      </w:rPr>
    </w:lvl>
    <w:lvl w:ilvl="5" w:tplc="F5E4E0EE" w:tentative="1">
      <w:start w:val="1"/>
      <w:numFmt w:val="bullet"/>
      <w:lvlText w:val="–"/>
      <w:lvlJc w:val="left"/>
      <w:pPr>
        <w:tabs>
          <w:tab w:val="num" w:pos="4320"/>
        </w:tabs>
        <w:ind w:left="4320" w:hanging="360"/>
      </w:pPr>
      <w:rPr>
        <w:rFonts w:ascii="Times New Roman" w:hAnsi="Times New Roman" w:hint="default"/>
      </w:rPr>
    </w:lvl>
    <w:lvl w:ilvl="6" w:tplc="C018FF26" w:tentative="1">
      <w:start w:val="1"/>
      <w:numFmt w:val="bullet"/>
      <w:lvlText w:val="–"/>
      <w:lvlJc w:val="left"/>
      <w:pPr>
        <w:tabs>
          <w:tab w:val="num" w:pos="5040"/>
        </w:tabs>
        <w:ind w:left="5040" w:hanging="360"/>
      </w:pPr>
      <w:rPr>
        <w:rFonts w:ascii="Times New Roman" w:hAnsi="Times New Roman" w:hint="default"/>
      </w:rPr>
    </w:lvl>
    <w:lvl w:ilvl="7" w:tplc="1FA2DF22" w:tentative="1">
      <w:start w:val="1"/>
      <w:numFmt w:val="bullet"/>
      <w:lvlText w:val="–"/>
      <w:lvlJc w:val="left"/>
      <w:pPr>
        <w:tabs>
          <w:tab w:val="num" w:pos="5760"/>
        </w:tabs>
        <w:ind w:left="5760" w:hanging="360"/>
      </w:pPr>
      <w:rPr>
        <w:rFonts w:ascii="Times New Roman" w:hAnsi="Times New Roman" w:hint="default"/>
      </w:rPr>
    </w:lvl>
    <w:lvl w:ilvl="8" w:tplc="B26EA78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28"/>
  </w:num>
  <w:num w:numId="3" w16cid:durableId="858590180">
    <w:abstractNumId w:val="14"/>
  </w:num>
  <w:num w:numId="4" w16cid:durableId="1818183936">
    <w:abstractNumId w:val="9"/>
  </w:num>
  <w:num w:numId="5" w16cid:durableId="1148017324">
    <w:abstractNumId w:val="30"/>
  </w:num>
  <w:num w:numId="6" w16cid:durableId="592978251">
    <w:abstractNumId w:val="25"/>
  </w:num>
  <w:num w:numId="7" w16cid:durableId="1465659750">
    <w:abstractNumId w:val="13"/>
  </w:num>
  <w:num w:numId="8" w16cid:durableId="766464365">
    <w:abstractNumId w:val="8"/>
  </w:num>
  <w:num w:numId="9" w16cid:durableId="1873879611">
    <w:abstractNumId w:val="27"/>
  </w:num>
  <w:num w:numId="10" w16cid:durableId="820463760">
    <w:abstractNumId w:val="31"/>
  </w:num>
  <w:num w:numId="11" w16cid:durableId="1517697236">
    <w:abstractNumId w:val="6"/>
  </w:num>
  <w:num w:numId="12" w16cid:durableId="441653696">
    <w:abstractNumId w:val="26"/>
  </w:num>
  <w:num w:numId="13" w16cid:durableId="1133714353">
    <w:abstractNumId w:val="7"/>
  </w:num>
  <w:num w:numId="14" w16cid:durableId="2000500745">
    <w:abstractNumId w:val="16"/>
  </w:num>
  <w:num w:numId="15" w16cid:durableId="291599685">
    <w:abstractNumId w:val="12"/>
  </w:num>
  <w:num w:numId="16" w16cid:durableId="1563520407">
    <w:abstractNumId w:val="4"/>
  </w:num>
  <w:num w:numId="17" w16cid:durableId="2049211368">
    <w:abstractNumId w:val="19"/>
  </w:num>
  <w:num w:numId="18" w16cid:durableId="1366832516">
    <w:abstractNumId w:val="2"/>
  </w:num>
  <w:num w:numId="19" w16cid:durableId="813177069">
    <w:abstractNumId w:val="17"/>
  </w:num>
  <w:num w:numId="20" w16cid:durableId="2052418798">
    <w:abstractNumId w:val="23"/>
  </w:num>
  <w:num w:numId="21" w16cid:durableId="519900574">
    <w:abstractNumId w:val="3"/>
  </w:num>
  <w:num w:numId="22" w16cid:durableId="1611282310">
    <w:abstractNumId w:val="11"/>
  </w:num>
  <w:num w:numId="23" w16cid:durableId="1909875915">
    <w:abstractNumId w:val="1"/>
  </w:num>
  <w:num w:numId="24" w16cid:durableId="23019833">
    <w:abstractNumId w:val="5"/>
  </w:num>
  <w:num w:numId="25" w16cid:durableId="148864784">
    <w:abstractNumId w:val="22"/>
  </w:num>
  <w:num w:numId="26" w16cid:durableId="1683244576">
    <w:abstractNumId w:val="21"/>
  </w:num>
  <w:num w:numId="27" w16cid:durableId="1016617704">
    <w:abstractNumId w:val="15"/>
  </w:num>
  <w:num w:numId="28" w16cid:durableId="1865484545">
    <w:abstractNumId w:val="20"/>
  </w:num>
  <w:num w:numId="29" w16cid:durableId="976301507">
    <w:abstractNumId w:val="24"/>
  </w:num>
  <w:num w:numId="30" w16cid:durableId="1529566469">
    <w:abstractNumId w:val="29"/>
  </w:num>
  <w:num w:numId="31" w16cid:durableId="1414741863">
    <w:abstractNumId w:val="10"/>
  </w:num>
  <w:num w:numId="32" w16cid:durableId="211793982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174"/>
    <w:rsid w:val="0000228E"/>
    <w:rsid w:val="000022AE"/>
    <w:rsid w:val="00002536"/>
    <w:rsid w:val="0000255B"/>
    <w:rsid w:val="0000269E"/>
    <w:rsid w:val="00002AFC"/>
    <w:rsid w:val="00003597"/>
    <w:rsid w:val="0000376E"/>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032"/>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B37"/>
    <w:rsid w:val="00020D76"/>
    <w:rsid w:val="00021469"/>
    <w:rsid w:val="00021545"/>
    <w:rsid w:val="000216F1"/>
    <w:rsid w:val="000216FF"/>
    <w:rsid w:val="000219CD"/>
    <w:rsid w:val="00021AF7"/>
    <w:rsid w:val="00021C12"/>
    <w:rsid w:val="00022568"/>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68C"/>
    <w:rsid w:val="0002786C"/>
    <w:rsid w:val="00027A3C"/>
    <w:rsid w:val="00027D68"/>
    <w:rsid w:val="0003016F"/>
    <w:rsid w:val="0003024D"/>
    <w:rsid w:val="00030C1D"/>
    <w:rsid w:val="00031447"/>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10D"/>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47"/>
    <w:rsid w:val="000445C0"/>
    <w:rsid w:val="00044802"/>
    <w:rsid w:val="0004482F"/>
    <w:rsid w:val="00044B96"/>
    <w:rsid w:val="00044E87"/>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A01"/>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4F"/>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638"/>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9D"/>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0C4"/>
    <w:rsid w:val="0009424D"/>
    <w:rsid w:val="000944A8"/>
    <w:rsid w:val="000944E5"/>
    <w:rsid w:val="000945DA"/>
    <w:rsid w:val="00094631"/>
    <w:rsid w:val="00094903"/>
    <w:rsid w:val="0009490A"/>
    <w:rsid w:val="00094CA2"/>
    <w:rsid w:val="00095060"/>
    <w:rsid w:val="00095181"/>
    <w:rsid w:val="0009523E"/>
    <w:rsid w:val="000956CC"/>
    <w:rsid w:val="00095AF4"/>
    <w:rsid w:val="00095BDF"/>
    <w:rsid w:val="00095DBC"/>
    <w:rsid w:val="00096188"/>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337"/>
    <w:rsid w:val="000A35A9"/>
    <w:rsid w:val="000A3672"/>
    <w:rsid w:val="000A3E50"/>
    <w:rsid w:val="000A42F4"/>
    <w:rsid w:val="000A4F30"/>
    <w:rsid w:val="000A4FA0"/>
    <w:rsid w:val="000A51B5"/>
    <w:rsid w:val="000A5826"/>
    <w:rsid w:val="000A5863"/>
    <w:rsid w:val="000A62D0"/>
    <w:rsid w:val="000A638D"/>
    <w:rsid w:val="000A7054"/>
    <w:rsid w:val="000A73B9"/>
    <w:rsid w:val="000A74DA"/>
    <w:rsid w:val="000A7564"/>
    <w:rsid w:val="000A76FF"/>
    <w:rsid w:val="000A78B8"/>
    <w:rsid w:val="000A7920"/>
    <w:rsid w:val="000A7CC2"/>
    <w:rsid w:val="000A7CF2"/>
    <w:rsid w:val="000A7DE6"/>
    <w:rsid w:val="000B044A"/>
    <w:rsid w:val="000B0612"/>
    <w:rsid w:val="000B09C2"/>
    <w:rsid w:val="000B1298"/>
    <w:rsid w:val="000B161F"/>
    <w:rsid w:val="000B16EB"/>
    <w:rsid w:val="000B1834"/>
    <w:rsid w:val="000B1BDB"/>
    <w:rsid w:val="000B1C7A"/>
    <w:rsid w:val="000B244F"/>
    <w:rsid w:val="000B25C1"/>
    <w:rsid w:val="000B265B"/>
    <w:rsid w:val="000B2B16"/>
    <w:rsid w:val="000B2D2A"/>
    <w:rsid w:val="000B31EE"/>
    <w:rsid w:val="000B395D"/>
    <w:rsid w:val="000B4059"/>
    <w:rsid w:val="000B442C"/>
    <w:rsid w:val="000B46A2"/>
    <w:rsid w:val="000B4723"/>
    <w:rsid w:val="000B4943"/>
    <w:rsid w:val="000B4E07"/>
    <w:rsid w:val="000B52E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293"/>
    <w:rsid w:val="000C1349"/>
    <w:rsid w:val="000C1406"/>
    <w:rsid w:val="000C16D6"/>
    <w:rsid w:val="000C1A9F"/>
    <w:rsid w:val="000C1D36"/>
    <w:rsid w:val="000C2058"/>
    <w:rsid w:val="000C21A2"/>
    <w:rsid w:val="000C259D"/>
    <w:rsid w:val="000C2B5C"/>
    <w:rsid w:val="000C2E07"/>
    <w:rsid w:val="000C3236"/>
    <w:rsid w:val="000C32FE"/>
    <w:rsid w:val="000C37F8"/>
    <w:rsid w:val="000C3DF3"/>
    <w:rsid w:val="000C3FC2"/>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0A"/>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65A"/>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0B44"/>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5F66"/>
    <w:rsid w:val="000E620A"/>
    <w:rsid w:val="000E6432"/>
    <w:rsid w:val="000E6571"/>
    <w:rsid w:val="000E6653"/>
    <w:rsid w:val="000E6B1B"/>
    <w:rsid w:val="000E7053"/>
    <w:rsid w:val="000E799E"/>
    <w:rsid w:val="000F0059"/>
    <w:rsid w:val="000F01EC"/>
    <w:rsid w:val="000F04D8"/>
    <w:rsid w:val="000F0687"/>
    <w:rsid w:val="000F095C"/>
    <w:rsid w:val="000F0B03"/>
    <w:rsid w:val="000F1962"/>
    <w:rsid w:val="000F1C51"/>
    <w:rsid w:val="000F1EBD"/>
    <w:rsid w:val="000F1FA9"/>
    <w:rsid w:val="000F247A"/>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216"/>
    <w:rsid w:val="0010024A"/>
    <w:rsid w:val="00100391"/>
    <w:rsid w:val="0010045C"/>
    <w:rsid w:val="0010063F"/>
    <w:rsid w:val="00100728"/>
    <w:rsid w:val="00100854"/>
    <w:rsid w:val="001008C5"/>
    <w:rsid w:val="00100937"/>
    <w:rsid w:val="0010099E"/>
    <w:rsid w:val="00100A29"/>
    <w:rsid w:val="00100B00"/>
    <w:rsid w:val="00100DD9"/>
    <w:rsid w:val="00100EEE"/>
    <w:rsid w:val="001012E9"/>
    <w:rsid w:val="00101465"/>
    <w:rsid w:val="00101AD3"/>
    <w:rsid w:val="00101B88"/>
    <w:rsid w:val="00101BE2"/>
    <w:rsid w:val="00101C7A"/>
    <w:rsid w:val="00101CFD"/>
    <w:rsid w:val="00101E3D"/>
    <w:rsid w:val="0010204C"/>
    <w:rsid w:val="001024DA"/>
    <w:rsid w:val="00102A44"/>
    <w:rsid w:val="00102A91"/>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63A"/>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05E"/>
    <w:rsid w:val="001113E5"/>
    <w:rsid w:val="00111506"/>
    <w:rsid w:val="00111A25"/>
    <w:rsid w:val="00111B38"/>
    <w:rsid w:val="00111B99"/>
    <w:rsid w:val="00111DB2"/>
    <w:rsid w:val="001120E4"/>
    <w:rsid w:val="00112138"/>
    <w:rsid w:val="0011220C"/>
    <w:rsid w:val="001122B9"/>
    <w:rsid w:val="001125A4"/>
    <w:rsid w:val="00112926"/>
    <w:rsid w:val="00112BD9"/>
    <w:rsid w:val="00112C90"/>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AA"/>
    <w:rsid w:val="001172CA"/>
    <w:rsid w:val="00117607"/>
    <w:rsid w:val="00117FE0"/>
    <w:rsid w:val="00120630"/>
    <w:rsid w:val="001208E8"/>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4BF"/>
    <w:rsid w:val="00125670"/>
    <w:rsid w:val="00125D46"/>
    <w:rsid w:val="001261AD"/>
    <w:rsid w:val="001264B5"/>
    <w:rsid w:val="00126811"/>
    <w:rsid w:val="00126EA8"/>
    <w:rsid w:val="0012757C"/>
    <w:rsid w:val="00127FE2"/>
    <w:rsid w:val="001302E3"/>
    <w:rsid w:val="00130934"/>
    <w:rsid w:val="00131429"/>
    <w:rsid w:val="00131529"/>
    <w:rsid w:val="00131838"/>
    <w:rsid w:val="00131A24"/>
    <w:rsid w:val="00131BA1"/>
    <w:rsid w:val="00131D85"/>
    <w:rsid w:val="001321E2"/>
    <w:rsid w:val="001321FF"/>
    <w:rsid w:val="00132904"/>
    <w:rsid w:val="00132B84"/>
    <w:rsid w:val="00132C75"/>
    <w:rsid w:val="00132CE9"/>
    <w:rsid w:val="001331DC"/>
    <w:rsid w:val="0013345D"/>
    <w:rsid w:val="001338CD"/>
    <w:rsid w:val="00133F70"/>
    <w:rsid w:val="00135176"/>
    <w:rsid w:val="00135365"/>
    <w:rsid w:val="001353C2"/>
    <w:rsid w:val="00135767"/>
    <w:rsid w:val="00135851"/>
    <w:rsid w:val="001359E4"/>
    <w:rsid w:val="00135B02"/>
    <w:rsid w:val="00135D80"/>
    <w:rsid w:val="00135E98"/>
    <w:rsid w:val="00135F39"/>
    <w:rsid w:val="00135F7A"/>
    <w:rsid w:val="00136322"/>
    <w:rsid w:val="00136378"/>
    <w:rsid w:val="0013659A"/>
    <w:rsid w:val="00136640"/>
    <w:rsid w:val="001369D3"/>
    <w:rsid w:val="00136A69"/>
    <w:rsid w:val="00136B6C"/>
    <w:rsid w:val="0013788C"/>
    <w:rsid w:val="00137BDD"/>
    <w:rsid w:val="00137E66"/>
    <w:rsid w:val="0014009D"/>
    <w:rsid w:val="001409C4"/>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9F"/>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43E"/>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A71"/>
    <w:rsid w:val="00157BA9"/>
    <w:rsid w:val="00157D0D"/>
    <w:rsid w:val="001606A8"/>
    <w:rsid w:val="00160971"/>
    <w:rsid w:val="00160C5E"/>
    <w:rsid w:val="00160E1D"/>
    <w:rsid w:val="00161061"/>
    <w:rsid w:val="00161245"/>
    <w:rsid w:val="0016146D"/>
    <w:rsid w:val="001615CA"/>
    <w:rsid w:val="00161937"/>
    <w:rsid w:val="00161B93"/>
    <w:rsid w:val="00161EF8"/>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0DF"/>
    <w:rsid w:val="001672AF"/>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C1"/>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6E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C4C"/>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EFA"/>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C6D"/>
    <w:rsid w:val="00197DF9"/>
    <w:rsid w:val="00197E3A"/>
    <w:rsid w:val="00197F89"/>
    <w:rsid w:val="001A0056"/>
    <w:rsid w:val="001A01FA"/>
    <w:rsid w:val="001A0223"/>
    <w:rsid w:val="001A0419"/>
    <w:rsid w:val="001A05F9"/>
    <w:rsid w:val="001A0AA2"/>
    <w:rsid w:val="001A0BCD"/>
    <w:rsid w:val="001A0D10"/>
    <w:rsid w:val="001A0F54"/>
    <w:rsid w:val="001A130B"/>
    <w:rsid w:val="001A149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13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F2A"/>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2DFC"/>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4FB8"/>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1D"/>
    <w:rsid w:val="001D7A80"/>
    <w:rsid w:val="001D7B0C"/>
    <w:rsid w:val="001E07DC"/>
    <w:rsid w:val="001E082B"/>
    <w:rsid w:val="001E0AF0"/>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37A"/>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C97"/>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0A0"/>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3AC"/>
    <w:rsid w:val="00230940"/>
    <w:rsid w:val="00230A68"/>
    <w:rsid w:val="00230FD0"/>
    <w:rsid w:val="00231259"/>
    <w:rsid w:val="002318EF"/>
    <w:rsid w:val="0023194B"/>
    <w:rsid w:val="00231BE1"/>
    <w:rsid w:val="00231D85"/>
    <w:rsid w:val="00231E77"/>
    <w:rsid w:val="00232477"/>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0A7"/>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04"/>
    <w:rsid w:val="00257D86"/>
    <w:rsid w:val="00260195"/>
    <w:rsid w:val="002602CE"/>
    <w:rsid w:val="00260333"/>
    <w:rsid w:val="002603EF"/>
    <w:rsid w:val="00260499"/>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9FF"/>
    <w:rsid w:val="00266F8C"/>
    <w:rsid w:val="0026755C"/>
    <w:rsid w:val="0026787B"/>
    <w:rsid w:val="00267F74"/>
    <w:rsid w:val="0027082D"/>
    <w:rsid w:val="00270C17"/>
    <w:rsid w:val="00270DCD"/>
    <w:rsid w:val="00270F7B"/>
    <w:rsid w:val="00271113"/>
    <w:rsid w:val="002717D9"/>
    <w:rsid w:val="002718B4"/>
    <w:rsid w:val="00271B16"/>
    <w:rsid w:val="00271B67"/>
    <w:rsid w:val="00271E7B"/>
    <w:rsid w:val="002732AB"/>
    <w:rsid w:val="002732FF"/>
    <w:rsid w:val="00273760"/>
    <w:rsid w:val="00273826"/>
    <w:rsid w:val="0027393A"/>
    <w:rsid w:val="00273B65"/>
    <w:rsid w:val="00273E27"/>
    <w:rsid w:val="002740B4"/>
    <w:rsid w:val="00274185"/>
    <w:rsid w:val="002742AE"/>
    <w:rsid w:val="00274505"/>
    <w:rsid w:val="00274639"/>
    <w:rsid w:val="0027472D"/>
    <w:rsid w:val="00274746"/>
    <w:rsid w:val="00274F6C"/>
    <w:rsid w:val="00274F9C"/>
    <w:rsid w:val="00275354"/>
    <w:rsid w:val="0027536E"/>
    <w:rsid w:val="0027548D"/>
    <w:rsid w:val="00275533"/>
    <w:rsid w:val="00275D61"/>
    <w:rsid w:val="00276028"/>
    <w:rsid w:val="0027630C"/>
    <w:rsid w:val="002766F3"/>
    <w:rsid w:val="002769B4"/>
    <w:rsid w:val="002769DB"/>
    <w:rsid w:val="00276A4B"/>
    <w:rsid w:val="00276EA4"/>
    <w:rsid w:val="002775FC"/>
    <w:rsid w:val="00277802"/>
    <w:rsid w:val="00277862"/>
    <w:rsid w:val="00277ABA"/>
    <w:rsid w:val="0028001E"/>
    <w:rsid w:val="00280600"/>
    <w:rsid w:val="002808E2"/>
    <w:rsid w:val="002808E4"/>
    <w:rsid w:val="002809EC"/>
    <w:rsid w:val="0028101B"/>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86"/>
    <w:rsid w:val="0028682C"/>
    <w:rsid w:val="00286A2C"/>
    <w:rsid w:val="00286AB3"/>
    <w:rsid w:val="00287C4B"/>
    <w:rsid w:val="00287CA4"/>
    <w:rsid w:val="00287EFB"/>
    <w:rsid w:val="0029095B"/>
    <w:rsid w:val="00290AF4"/>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B11"/>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86E"/>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B59"/>
    <w:rsid w:val="002B4E7D"/>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6D89"/>
    <w:rsid w:val="002B718A"/>
    <w:rsid w:val="002B7268"/>
    <w:rsid w:val="002B743F"/>
    <w:rsid w:val="002B7618"/>
    <w:rsid w:val="002B798A"/>
    <w:rsid w:val="002B7E18"/>
    <w:rsid w:val="002B7F7A"/>
    <w:rsid w:val="002C032F"/>
    <w:rsid w:val="002C03AA"/>
    <w:rsid w:val="002C0B16"/>
    <w:rsid w:val="002C109C"/>
    <w:rsid w:val="002C135E"/>
    <w:rsid w:val="002C1402"/>
    <w:rsid w:val="002C149E"/>
    <w:rsid w:val="002C1A96"/>
    <w:rsid w:val="002C1BF7"/>
    <w:rsid w:val="002C1F0F"/>
    <w:rsid w:val="002C20D4"/>
    <w:rsid w:val="002C24ED"/>
    <w:rsid w:val="002C25A0"/>
    <w:rsid w:val="002C26F3"/>
    <w:rsid w:val="002C2B75"/>
    <w:rsid w:val="002C2D78"/>
    <w:rsid w:val="002C2F61"/>
    <w:rsid w:val="002C30D2"/>
    <w:rsid w:val="002C3290"/>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2F4"/>
    <w:rsid w:val="002C5590"/>
    <w:rsid w:val="002C56A2"/>
    <w:rsid w:val="002C570C"/>
    <w:rsid w:val="002C579F"/>
    <w:rsid w:val="002C5E75"/>
    <w:rsid w:val="002C6703"/>
    <w:rsid w:val="002C6836"/>
    <w:rsid w:val="002C6D00"/>
    <w:rsid w:val="002C78CC"/>
    <w:rsid w:val="002C78ED"/>
    <w:rsid w:val="002C7BBA"/>
    <w:rsid w:val="002D0207"/>
    <w:rsid w:val="002D0406"/>
    <w:rsid w:val="002D083A"/>
    <w:rsid w:val="002D0A71"/>
    <w:rsid w:val="002D0CAF"/>
    <w:rsid w:val="002D0EB8"/>
    <w:rsid w:val="002D188F"/>
    <w:rsid w:val="002D1AB1"/>
    <w:rsid w:val="002D1B19"/>
    <w:rsid w:val="002D200C"/>
    <w:rsid w:val="002D217F"/>
    <w:rsid w:val="002D248C"/>
    <w:rsid w:val="002D261B"/>
    <w:rsid w:val="002D2798"/>
    <w:rsid w:val="002D2A81"/>
    <w:rsid w:val="002D2D7D"/>
    <w:rsid w:val="002D2D99"/>
    <w:rsid w:val="002D2EB1"/>
    <w:rsid w:val="002D2FF4"/>
    <w:rsid w:val="002D3079"/>
    <w:rsid w:val="002D31A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2F9"/>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2C0"/>
    <w:rsid w:val="002F0E12"/>
    <w:rsid w:val="002F1069"/>
    <w:rsid w:val="002F113A"/>
    <w:rsid w:val="002F1509"/>
    <w:rsid w:val="002F15B9"/>
    <w:rsid w:val="002F1796"/>
    <w:rsid w:val="002F1DEE"/>
    <w:rsid w:val="002F1FB1"/>
    <w:rsid w:val="002F2220"/>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64"/>
    <w:rsid w:val="002F56AD"/>
    <w:rsid w:val="002F591D"/>
    <w:rsid w:val="002F5A86"/>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184"/>
    <w:rsid w:val="00305456"/>
    <w:rsid w:val="003058CC"/>
    <w:rsid w:val="00305A7C"/>
    <w:rsid w:val="00305AD0"/>
    <w:rsid w:val="00305C70"/>
    <w:rsid w:val="00305DF2"/>
    <w:rsid w:val="003062E0"/>
    <w:rsid w:val="00306494"/>
    <w:rsid w:val="003066EC"/>
    <w:rsid w:val="00306E6C"/>
    <w:rsid w:val="003072BE"/>
    <w:rsid w:val="003073D5"/>
    <w:rsid w:val="003075B3"/>
    <w:rsid w:val="003075D0"/>
    <w:rsid w:val="003079FB"/>
    <w:rsid w:val="00307A7D"/>
    <w:rsid w:val="00307BCE"/>
    <w:rsid w:val="00307E69"/>
    <w:rsid w:val="003101ED"/>
    <w:rsid w:val="00310797"/>
    <w:rsid w:val="00310B42"/>
    <w:rsid w:val="00310CB5"/>
    <w:rsid w:val="00310CBC"/>
    <w:rsid w:val="00310D8E"/>
    <w:rsid w:val="0031179F"/>
    <w:rsid w:val="00311982"/>
    <w:rsid w:val="003119D7"/>
    <w:rsid w:val="00311FDA"/>
    <w:rsid w:val="003122BF"/>
    <w:rsid w:val="003122E5"/>
    <w:rsid w:val="0031289A"/>
    <w:rsid w:val="003128E2"/>
    <w:rsid w:val="00312A35"/>
    <w:rsid w:val="00312AF0"/>
    <w:rsid w:val="00312C11"/>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64"/>
    <w:rsid w:val="00316ABF"/>
    <w:rsid w:val="00316B1F"/>
    <w:rsid w:val="00317174"/>
    <w:rsid w:val="003174D8"/>
    <w:rsid w:val="0031753C"/>
    <w:rsid w:val="00317865"/>
    <w:rsid w:val="003178CA"/>
    <w:rsid w:val="0031792D"/>
    <w:rsid w:val="00317A16"/>
    <w:rsid w:val="00317A1C"/>
    <w:rsid w:val="00317A49"/>
    <w:rsid w:val="00317FB1"/>
    <w:rsid w:val="003205AA"/>
    <w:rsid w:val="00320A48"/>
    <w:rsid w:val="00320C55"/>
    <w:rsid w:val="003217BA"/>
    <w:rsid w:val="00321949"/>
    <w:rsid w:val="00321DD2"/>
    <w:rsid w:val="003220A7"/>
    <w:rsid w:val="00323517"/>
    <w:rsid w:val="00323A47"/>
    <w:rsid w:val="00323AAF"/>
    <w:rsid w:val="00323C81"/>
    <w:rsid w:val="00323D79"/>
    <w:rsid w:val="00324168"/>
    <w:rsid w:val="00324192"/>
    <w:rsid w:val="0032419D"/>
    <w:rsid w:val="003242C7"/>
    <w:rsid w:val="003246E1"/>
    <w:rsid w:val="00324997"/>
    <w:rsid w:val="003249FD"/>
    <w:rsid w:val="0032519D"/>
    <w:rsid w:val="0032543A"/>
    <w:rsid w:val="00325742"/>
    <w:rsid w:val="00325762"/>
    <w:rsid w:val="00325BD1"/>
    <w:rsid w:val="00325BF4"/>
    <w:rsid w:val="00326161"/>
    <w:rsid w:val="00326195"/>
    <w:rsid w:val="003261C1"/>
    <w:rsid w:val="00326A65"/>
    <w:rsid w:val="00326E13"/>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5F9"/>
    <w:rsid w:val="00333FDF"/>
    <w:rsid w:val="00334046"/>
    <w:rsid w:val="003341DD"/>
    <w:rsid w:val="003343F5"/>
    <w:rsid w:val="003347FB"/>
    <w:rsid w:val="003349EA"/>
    <w:rsid w:val="0033554D"/>
    <w:rsid w:val="0033571F"/>
    <w:rsid w:val="003358B6"/>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CC8"/>
    <w:rsid w:val="00341FA9"/>
    <w:rsid w:val="003425FB"/>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BE0"/>
    <w:rsid w:val="00350CE0"/>
    <w:rsid w:val="00350E5E"/>
    <w:rsid w:val="003518D6"/>
    <w:rsid w:val="00351A45"/>
    <w:rsid w:val="00351A92"/>
    <w:rsid w:val="00351D3A"/>
    <w:rsid w:val="00351FD6"/>
    <w:rsid w:val="0035277E"/>
    <w:rsid w:val="00352BB0"/>
    <w:rsid w:val="00352BB1"/>
    <w:rsid w:val="00353053"/>
    <w:rsid w:val="003533A7"/>
    <w:rsid w:val="003533CA"/>
    <w:rsid w:val="003534CB"/>
    <w:rsid w:val="0035372B"/>
    <w:rsid w:val="003538E0"/>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115F"/>
    <w:rsid w:val="0036158F"/>
    <w:rsid w:val="00361816"/>
    <w:rsid w:val="00361922"/>
    <w:rsid w:val="00361AFF"/>
    <w:rsid w:val="00361B1E"/>
    <w:rsid w:val="00361B26"/>
    <w:rsid w:val="00361E5F"/>
    <w:rsid w:val="003624C4"/>
    <w:rsid w:val="00362A68"/>
    <w:rsid w:val="00363203"/>
    <w:rsid w:val="00363361"/>
    <w:rsid w:val="003633C9"/>
    <w:rsid w:val="0036343A"/>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61F"/>
    <w:rsid w:val="0037081F"/>
    <w:rsid w:val="003708C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3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11F"/>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1FA"/>
    <w:rsid w:val="003B42C3"/>
    <w:rsid w:val="003B44B2"/>
    <w:rsid w:val="003B48B5"/>
    <w:rsid w:val="003B4A8F"/>
    <w:rsid w:val="003B4AFA"/>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B1"/>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4A"/>
    <w:rsid w:val="003C74BA"/>
    <w:rsid w:val="003C76D2"/>
    <w:rsid w:val="003C78C3"/>
    <w:rsid w:val="003C7B58"/>
    <w:rsid w:val="003C7C90"/>
    <w:rsid w:val="003C7F0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63C"/>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B86"/>
    <w:rsid w:val="003D5DF1"/>
    <w:rsid w:val="003D5E0C"/>
    <w:rsid w:val="003D5FD6"/>
    <w:rsid w:val="003D65A4"/>
    <w:rsid w:val="003D6955"/>
    <w:rsid w:val="003D6C68"/>
    <w:rsid w:val="003D6E1D"/>
    <w:rsid w:val="003D6FEC"/>
    <w:rsid w:val="003D715F"/>
    <w:rsid w:val="003D72C8"/>
    <w:rsid w:val="003D7E76"/>
    <w:rsid w:val="003E03AC"/>
    <w:rsid w:val="003E0548"/>
    <w:rsid w:val="003E07EC"/>
    <w:rsid w:val="003E13DF"/>
    <w:rsid w:val="003E1688"/>
    <w:rsid w:val="003E172C"/>
    <w:rsid w:val="003E17F1"/>
    <w:rsid w:val="003E1887"/>
    <w:rsid w:val="003E19A4"/>
    <w:rsid w:val="003E1AE9"/>
    <w:rsid w:val="003E201A"/>
    <w:rsid w:val="003E2D40"/>
    <w:rsid w:val="003E2EDA"/>
    <w:rsid w:val="003E2FE6"/>
    <w:rsid w:val="003E33FB"/>
    <w:rsid w:val="003E354D"/>
    <w:rsid w:val="003E35B0"/>
    <w:rsid w:val="003E36FB"/>
    <w:rsid w:val="003E37F5"/>
    <w:rsid w:val="003E39FC"/>
    <w:rsid w:val="003E3D8F"/>
    <w:rsid w:val="003E449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683"/>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3D7"/>
    <w:rsid w:val="004016CC"/>
    <w:rsid w:val="00401701"/>
    <w:rsid w:val="0040179F"/>
    <w:rsid w:val="004017EE"/>
    <w:rsid w:val="0040183C"/>
    <w:rsid w:val="004019AA"/>
    <w:rsid w:val="004020C5"/>
    <w:rsid w:val="0040242F"/>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2E2"/>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C3B"/>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9C3"/>
    <w:rsid w:val="00414CD5"/>
    <w:rsid w:val="0041553F"/>
    <w:rsid w:val="00415545"/>
    <w:rsid w:val="004158F8"/>
    <w:rsid w:val="00416736"/>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FC1"/>
    <w:rsid w:val="004220E1"/>
    <w:rsid w:val="004220E4"/>
    <w:rsid w:val="004221DA"/>
    <w:rsid w:val="00422655"/>
    <w:rsid w:val="004226F8"/>
    <w:rsid w:val="0042290D"/>
    <w:rsid w:val="00422E43"/>
    <w:rsid w:val="00422F00"/>
    <w:rsid w:val="0042318D"/>
    <w:rsid w:val="004233B6"/>
    <w:rsid w:val="004235DC"/>
    <w:rsid w:val="00423704"/>
    <w:rsid w:val="004238AC"/>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A9"/>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31D"/>
    <w:rsid w:val="0043552C"/>
    <w:rsid w:val="004355AD"/>
    <w:rsid w:val="0043587F"/>
    <w:rsid w:val="0043609F"/>
    <w:rsid w:val="0043612E"/>
    <w:rsid w:val="004363D6"/>
    <w:rsid w:val="004364F2"/>
    <w:rsid w:val="00436572"/>
    <w:rsid w:val="004365AB"/>
    <w:rsid w:val="00436929"/>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E96"/>
    <w:rsid w:val="0044567A"/>
    <w:rsid w:val="004456A4"/>
    <w:rsid w:val="00445846"/>
    <w:rsid w:val="00445997"/>
    <w:rsid w:val="00445BB3"/>
    <w:rsid w:val="00445D64"/>
    <w:rsid w:val="00445D9E"/>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9CF"/>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59D"/>
    <w:rsid w:val="0047262B"/>
    <w:rsid w:val="00472E74"/>
    <w:rsid w:val="004730D0"/>
    <w:rsid w:val="00473370"/>
    <w:rsid w:val="0047347B"/>
    <w:rsid w:val="00473883"/>
    <w:rsid w:val="00473891"/>
    <w:rsid w:val="00473A08"/>
    <w:rsid w:val="00473CBF"/>
    <w:rsid w:val="00474694"/>
    <w:rsid w:val="00474979"/>
    <w:rsid w:val="00474AB6"/>
    <w:rsid w:val="00475023"/>
    <w:rsid w:val="0047546B"/>
    <w:rsid w:val="00475F26"/>
    <w:rsid w:val="00475F57"/>
    <w:rsid w:val="004760B5"/>
    <w:rsid w:val="004760BF"/>
    <w:rsid w:val="0047635A"/>
    <w:rsid w:val="00476871"/>
    <w:rsid w:val="00476F3E"/>
    <w:rsid w:val="00476F56"/>
    <w:rsid w:val="004776C5"/>
    <w:rsid w:val="004779AE"/>
    <w:rsid w:val="00477E24"/>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AD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49F"/>
    <w:rsid w:val="004B26B2"/>
    <w:rsid w:val="004B26CE"/>
    <w:rsid w:val="004B28FD"/>
    <w:rsid w:val="004B29BB"/>
    <w:rsid w:val="004B2B3F"/>
    <w:rsid w:val="004B2DFD"/>
    <w:rsid w:val="004B2F3B"/>
    <w:rsid w:val="004B3118"/>
    <w:rsid w:val="004B3150"/>
    <w:rsid w:val="004B3285"/>
    <w:rsid w:val="004B329D"/>
    <w:rsid w:val="004B34C3"/>
    <w:rsid w:val="004B3BDF"/>
    <w:rsid w:val="004B3CC7"/>
    <w:rsid w:val="004B3E9E"/>
    <w:rsid w:val="004B4153"/>
    <w:rsid w:val="004B42E0"/>
    <w:rsid w:val="004B4307"/>
    <w:rsid w:val="004B45DB"/>
    <w:rsid w:val="004B4D37"/>
    <w:rsid w:val="004B4D4D"/>
    <w:rsid w:val="004B4E5A"/>
    <w:rsid w:val="004B4EFD"/>
    <w:rsid w:val="004B5557"/>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2D1"/>
    <w:rsid w:val="004C32E0"/>
    <w:rsid w:val="004C386B"/>
    <w:rsid w:val="004C3D75"/>
    <w:rsid w:val="004C3D98"/>
    <w:rsid w:val="004C414A"/>
    <w:rsid w:val="004C41FB"/>
    <w:rsid w:val="004C4247"/>
    <w:rsid w:val="004C44A4"/>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73"/>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7E5"/>
    <w:rsid w:val="004D697B"/>
    <w:rsid w:val="004D6984"/>
    <w:rsid w:val="004D6AE3"/>
    <w:rsid w:val="004D6E4F"/>
    <w:rsid w:val="004D74CA"/>
    <w:rsid w:val="004D79DE"/>
    <w:rsid w:val="004D7A19"/>
    <w:rsid w:val="004D7AC5"/>
    <w:rsid w:val="004D7C36"/>
    <w:rsid w:val="004D7F8A"/>
    <w:rsid w:val="004E0150"/>
    <w:rsid w:val="004E0414"/>
    <w:rsid w:val="004E0888"/>
    <w:rsid w:val="004E0A0A"/>
    <w:rsid w:val="004E0BB4"/>
    <w:rsid w:val="004E0FF5"/>
    <w:rsid w:val="004E10D0"/>
    <w:rsid w:val="004E1A3E"/>
    <w:rsid w:val="004E1A3F"/>
    <w:rsid w:val="004E1F82"/>
    <w:rsid w:val="004E20DB"/>
    <w:rsid w:val="004E215B"/>
    <w:rsid w:val="004E231E"/>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828"/>
    <w:rsid w:val="004F2C45"/>
    <w:rsid w:val="004F2CB5"/>
    <w:rsid w:val="004F2FC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A13"/>
    <w:rsid w:val="004F5CEC"/>
    <w:rsid w:val="004F5EDE"/>
    <w:rsid w:val="004F5F14"/>
    <w:rsid w:val="004F6308"/>
    <w:rsid w:val="004F6530"/>
    <w:rsid w:val="004F6B2B"/>
    <w:rsid w:val="004F6BCE"/>
    <w:rsid w:val="004F6BD4"/>
    <w:rsid w:val="004F7037"/>
    <w:rsid w:val="004F7086"/>
    <w:rsid w:val="004F7810"/>
    <w:rsid w:val="004F7C44"/>
    <w:rsid w:val="004F7EC4"/>
    <w:rsid w:val="004F7F65"/>
    <w:rsid w:val="00500961"/>
    <w:rsid w:val="00500F4A"/>
    <w:rsid w:val="0050193A"/>
    <w:rsid w:val="00502083"/>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2B70"/>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0F5"/>
    <w:rsid w:val="0053410B"/>
    <w:rsid w:val="00534351"/>
    <w:rsid w:val="00534656"/>
    <w:rsid w:val="00534858"/>
    <w:rsid w:val="00534AB1"/>
    <w:rsid w:val="00534AEC"/>
    <w:rsid w:val="00534B73"/>
    <w:rsid w:val="00534D2F"/>
    <w:rsid w:val="00534D96"/>
    <w:rsid w:val="00535013"/>
    <w:rsid w:val="00535083"/>
    <w:rsid w:val="005351CE"/>
    <w:rsid w:val="0053561D"/>
    <w:rsid w:val="00535832"/>
    <w:rsid w:val="005359D5"/>
    <w:rsid w:val="00535D33"/>
    <w:rsid w:val="00535DB1"/>
    <w:rsid w:val="0053612A"/>
    <w:rsid w:val="005362B3"/>
    <w:rsid w:val="005362CD"/>
    <w:rsid w:val="005364F1"/>
    <w:rsid w:val="00536D85"/>
    <w:rsid w:val="00536DEF"/>
    <w:rsid w:val="0053726F"/>
    <w:rsid w:val="0053731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5D8"/>
    <w:rsid w:val="00541618"/>
    <w:rsid w:val="005418EA"/>
    <w:rsid w:val="00541C26"/>
    <w:rsid w:val="00541D17"/>
    <w:rsid w:val="00541D34"/>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4809"/>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052"/>
    <w:rsid w:val="005533FB"/>
    <w:rsid w:val="00553A08"/>
    <w:rsid w:val="00553A29"/>
    <w:rsid w:val="00553D48"/>
    <w:rsid w:val="005541B3"/>
    <w:rsid w:val="0055426A"/>
    <w:rsid w:val="0055427B"/>
    <w:rsid w:val="00554298"/>
    <w:rsid w:val="0055465D"/>
    <w:rsid w:val="005548D9"/>
    <w:rsid w:val="00554945"/>
    <w:rsid w:val="00555237"/>
    <w:rsid w:val="00555328"/>
    <w:rsid w:val="00555B33"/>
    <w:rsid w:val="00555D8F"/>
    <w:rsid w:val="00555D94"/>
    <w:rsid w:val="00555FBD"/>
    <w:rsid w:val="005560F1"/>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AA3"/>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5A3"/>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4D0"/>
    <w:rsid w:val="005735EC"/>
    <w:rsid w:val="005736B8"/>
    <w:rsid w:val="00573DA3"/>
    <w:rsid w:val="00574087"/>
    <w:rsid w:val="00574306"/>
    <w:rsid w:val="00574679"/>
    <w:rsid w:val="00574748"/>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408"/>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671"/>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1D57"/>
    <w:rsid w:val="00592399"/>
    <w:rsid w:val="00592565"/>
    <w:rsid w:val="005929C5"/>
    <w:rsid w:val="00592ABA"/>
    <w:rsid w:val="00592BF7"/>
    <w:rsid w:val="00592C48"/>
    <w:rsid w:val="00592D72"/>
    <w:rsid w:val="005934E0"/>
    <w:rsid w:val="00593595"/>
    <w:rsid w:val="005937DA"/>
    <w:rsid w:val="005938F5"/>
    <w:rsid w:val="00593A64"/>
    <w:rsid w:val="00593D5F"/>
    <w:rsid w:val="00593E6C"/>
    <w:rsid w:val="00593EC4"/>
    <w:rsid w:val="0059418C"/>
    <w:rsid w:val="00594A8C"/>
    <w:rsid w:val="00594E86"/>
    <w:rsid w:val="005953C4"/>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B96"/>
    <w:rsid w:val="005A0C92"/>
    <w:rsid w:val="005A1413"/>
    <w:rsid w:val="005A1430"/>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3EF8"/>
    <w:rsid w:val="005A403D"/>
    <w:rsid w:val="005A4B91"/>
    <w:rsid w:val="005A4BFA"/>
    <w:rsid w:val="005A50FE"/>
    <w:rsid w:val="005A52CD"/>
    <w:rsid w:val="005A542D"/>
    <w:rsid w:val="005A5671"/>
    <w:rsid w:val="005A58E7"/>
    <w:rsid w:val="005A5A76"/>
    <w:rsid w:val="005A5B5E"/>
    <w:rsid w:val="005A5D06"/>
    <w:rsid w:val="005A5E03"/>
    <w:rsid w:val="005A6566"/>
    <w:rsid w:val="005A69AB"/>
    <w:rsid w:val="005A6D85"/>
    <w:rsid w:val="005A6FA9"/>
    <w:rsid w:val="005A70CA"/>
    <w:rsid w:val="005A76AB"/>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C2"/>
    <w:rsid w:val="005B3656"/>
    <w:rsid w:val="005B3734"/>
    <w:rsid w:val="005B3ADD"/>
    <w:rsid w:val="005B3B61"/>
    <w:rsid w:val="005B3CD6"/>
    <w:rsid w:val="005B3F52"/>
    <w:rsid w:val="005B456F"/>
    <w:rsid w:val="005B487F"/>
    <w:rsid w:val="005B4A5F"/>
    <w:rsid w:val="005B5288"/>
    <w:rsid w:val="005B5354"/>
    <w:rsid w:val="005B55F6"/>
    <w:rsid w:val="005B5879"/>
    <w:rsid w:val="005B5BAC"/>
    <w:rsid w:val="005B6411"/>
    <w:rsid w:val="005B695E"/>
    <w:rsid w:val="005B69BE"/>
    <w:rsid w:val="005B6BFF"/>
    <w:rsid w:val="005B6CB2"/>
    <w:rsid w:val="005B6CF7"/>
    <w:rsid w:val="005B746C"/>
    <w:rsid w:val="005B7955"/>
    <w:rsid w:val="005B7A6D"/>
    <w:rsid w:val="005B7BAA"/>
    <w:rsid w:val="005B7BEA"/>
    <w:rsid w:val="005B7E30"/>
    <w:rsid w:val="005C042F"/>
    <w:rsid w:val="005C0E50"/>
    <w:rsid w:val="005C1120"/>
    <w:rsid w:val="005C1BBC"/>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8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65C"/>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6FB8"/>
    <w:rsid w:val="005D79AA"/>
    <w:rsid w:val="005D7BC6"/>
    <w:rsid w:val="005E03FC"/>
    <w:rsid w:val="005E0414"/>
    <w:rsid w:val="005E09B0"/>
    <w:rsid w:val="005E0B50"/>
    <w:rsid w:val="005E0F80"/>
    <w:rsid w:val="005E111A"/>
    <w:rsid w:val="005E16FF"/>
    <w:rsid w:val="005E1D1F"/>
    <w:rsid w:val="005E2448"/>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1F76"/>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630"/>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0A"/>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079"/>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4C7"/>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361"/>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192"/>
    <w:rsid w:val="0065445A"/>
    <w:rsid w:val="00654A5C"/>
    <w:rsid w:val="00654E59"/>
    <w:rsid w:val="006551BD"/>
    <w:rsid w:val="00655621"/>
    <w:rsid w:val="00655645"/>
    <w:rsid w:val="00655A53"/>
    <w:rsid w:val="00656031"/>
    <w:rsid w:val="006560AB"/>
    <w:rsid w:val="006562A8"/>
    <w:rsid w:val="006562CB"/>
    <w:rsid w:val="00656682"/>
    <w:rsid w:val="00657174"/>
    <w:rsid w:val="00657591"/>
    <w:rsid w:val="0065769A"/>
    <w:rsid w:val="00657B20"/>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2D2"/>
    <w:rsid w:val="0067062C"/>
    <w:rsid w:val="006706EA"/>
    <w:rsid w:val="00670758"/>
    <w:rsid w:val="0067087D"/>
    <w:rsid w:val="00670CAC"/>
    <w:rsid w:val="00670F82"/>
    <w:rsid w:val="0067103F"/>
    <w:rsid w:val="00671105"/>
    <w:rsid w:val="00671168"/>
    <w:rsid w:val="006711CB"/>
    <w:rsid w:val="006713E0"/>
    <w:rsid w:val="006719D5"/>
    <w:rsid w:val="00671F0C"/>
    <w:rsid w:val="00671F10"/>
    <w:rsid w:val="00671F24"/>
    <w:rsid w:val="006720A0"/>
    <w:rsid w:val="0067259C"/>
    <w:rsid w:val="0067262E"/>
    <w:rsid w:val="006726FB"/>
    <w:rsid w:val="00672818"/>
    <w:rsid w:val="00672A53"/>
    <w:rsid w:val="00672D73"/>
    <w:rsid w:val="00673321"/>
    <w:rsid w:val="006733AE"/>
    <w:rsid w:val="0067342E"/>
    <w:rsid w:val="00673515"/>
    <w:rsid w:val="00673554"/>
    <w:rsid w:val="00673CF5"/>
    <w:rsid w:val="006740A5"/>
    <w:rsid w:val="00674F3B"/>
    <w:rsid w:val="00675064"/>
    <w:rsid w:val="00675256"/>
    <w:rsid w:val="0067525E"/>
    <w:rsid w:val="006753C3"/>
    <w:rsid w:val="006754F5"/>
    <w:rsid w:val="00675BCA"/>
    <w:rsid w:val="00675C58"/>
    <w:rsid w:val="00675E08"/>
    <w:rsid w:val="00675F3D"/>
    <w:rsid w:val="00675FFC"/>
    <w:rsid w:val="00676034"/>
    <w:rsid w:val="00676554"/>
    <w:rsid w:val="006768A6"/>
    <w:rsid w:val="00676A1E"/>
    <w:rsid w:val="00676BD1"/>
    <w:rsid w:val="006772D2"/>
    <w:rsid w:val="0067771E"/>
    <w:rsid w:val="00677747"/>
    <w:rsid w:val="00677824"/>
    <w:rsid w:val="00677861"/>
    <w:rsid w:val="00677A5A"/>
    <w:rsid w:val="00677B9C"/>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32"/>
    <w:rsid w:val="00682AA5"/>
    <w:rsid w:val="00682C67"/>
    <w:rsid w:val="00682D67"/>
    <w:rsid w:val="00683424"/>
    <w:rsid w:val="0068363E"/>
    <w:rsid w:val="0068399C"/>
    <w:rsid w:val="00683C64"/>
    <w:rsid w:val="00683CB1"/>
    <w:rsid w:val="0068415F"/>
    <w:rsid w:val="00684491"/>
    <w:rsid w:val="00684586"/>
    <w:rsid w:val="00684AC5"/>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BB"/>
    <w:rsid w:val="006A153B"/>
    <w:rsid w:val="006A1952"/>
    <w:rsid w:val="006A1DB4"/>
    <w:rsid w:val="006A1E3D"/>
    <w:rsid w:val="006A2056"/>
    <w:rsid w:val="006A21B0"/>
    <w:rsid w:val="006A2381"/>
    <w:rsid w:val="006A2616"/>
    <w:rsid w:val="006A27DB"/>
    <w:rsid w:val="006A2999"/>
    <w:rsid w:val="006A2DCC"/>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6E5"/>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EDA"/>
    <w:rsid w:val="006B1185"/>
    <w:rsid w:val="006B124B"/>
    <w:rsid w:val="006B13DA"/>
    <w:rsid w:val="006B1878"/>
    <w:rsid w:val="006B1C2E"/>
    <w:rsid w:val="006B1D70"/>
    <w:rsid w:val="006B2052"/>
    <w:rsid w:val="006B216E"/>
    <w:rsid w:val="006B228E"/>
    <w:rsid w:val="006B2444"/>
    <w:rsid w:val="006B2766"/>
    <w:rsid w:val="006B28CB"/>
    <w:rsid w:val="006B2961"/>
    <w:rsid w:val="006B2A33"/>
    <w:rsid w:val="006B2CCB"/>
    <w:rsid w:val="006B31A8"/>
    <w:rsid w:val="006B31C0"/>
    <w:rsid w:val="006B3318"/>
    <w:rsid w:val="006B33CF"/>
    <w:rsid w:val="006B3460"/>
    <w:rsid w:val="006B3683"/>
    <w:rsid w:val="006B3688"/>
    <w:rsid w:val="006B3F31"/>
    <w:rsid w:val="006B4128"/>
    <w:rsid w:val="006B414A"/>
    <w:rsid w:val="006B4B28"/>
    <w:rsid w:val="006B5312"/>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BE"/>
    <w:rsid w:val="006C15B5"/>
    <w:rsid w:val="006C1A33"/>
    <w:rsid w:val="006C215D"/>
    <w:rsid w:val="006C2420"/>
    <w:rsid w:val="006C26D8"/>
    <w:rsid w:val="006C2E35"/>
    <w:rsid w:val="006C317E"/>
    <w:rsid w:val="006C372D"/>
    <w:rsid w:val="006C3B65"/>
    <w:rsid w:val="006C3E56"/>
    <w:rsid w:val="006C421A"/>
    <w:rsid w:val="006C42A7"/>
    <w:rsid w:val="006C4458"/>
    <w:rsid w:val="006C4519"/>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0D54"/>
    <w:rsid w:val="006D11C0"/>
    <w:rsid w:val="006D124D"/>
    <w:rsid w:val="006D133D"/>
    <w:rsid w:val="006D1375"/>
    <w:rsid w:val="006D13E5"/>
    <w:rsid w:val="006D161F"/>
    <w:rsid w:val="006D189D"/>
    <w:rsid w:val="006D1DA0"/>
    <w:rsid w:val="006D1E4E"/>
    <w:rsid w:val="006D213B"/>
    <w:rsid w:val="006D252B"/>
    <w:rsid w:val="006D2B7D"/>
    <w:rsid w:val="006D2C32"/>
    <w:rsid w:val="006D2CD7"/>
    <w:rsid w:val="006D2E72"/>
    <w:rsid w:val="006D3839"/>
    <w:rsid w:val="006D3C6D"/>
    <w:rsid w:val="006D3FCB"/>
    <w:rsid w:val="006D434B"/>
    <w:rsid w:val="006D461B"/>
    <w:rsid w:val="006D4C53"/>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A6F"/>
    <w:rsid w:val="006F1D99"/>
    <w:rsid w:val="006F1D9A"/>
    <w:rsid w:val="006F208E"/>
    <w:rsid w:val="006F209D"/>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132"/>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BCA"/>
    <w:rsid w:val="006F7D1F"/>
    <w:rsid w:val="007002FD"/>
    <w:rsid w:val="007003EA"/>
    <w:rsid w:val="00700404"/>
    <w:rsid w:val="00700732"/>
    <w:rsid w:val="00700B12"/>
    <w:rsid w:val="00700CBF"/>
    <w:rsid w:val="007010E8"/>
    <w:rsid w:val="007010F1"/>
    <w:rsid w:val="0070115C"/>
    <w:rsid w:val="0070197C"/>
    <w:rsid w:val="00701BA9"/>
    <w:rsid w:val="00701EBC"/>
    <w:rsid w:val="00702877"/>
    <w:rsid w:val="00703368"/>
    <w:rsid w:val="00703932"/>
    <w:rsid w:val="00703C90"/>
    <w:rsid w:val="00703CD8"/>
    <w:rsid w:val="00704199"/>
    <w:rsid w:val="007042E6"/>
    <w:rsid w:val="00704A70"/>
    <w:rsid w:val="00704D4A"/>
    <w:rsid w:val="007054CC"/>
    <w:rsid w:val="00705813"/>
    <w:rsid w:val="007058CB"/>
    <w:rsid w:val="00705A46"/>
    <w:rsid w:val="00705C02"/>
    <w:rsid w:val="00705C9C"/>
    <w:rsid w:val="00705CB5"/>
    <w:rsid w:val="00705F7A"/>
    <w:rsid w:val="007063E1"/>
    <w:rsid w:val="007066AC"/>
    <w:rsid w:val="00706741"/>
    <w:rsid w:val="007067DC"/>
    <w:rsid w:val="00707034"/>
    <w:rsid w:val="00707583"/>
    <w:rsid w:val="0070776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0E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5F4B"/>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4D31"/>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789"/>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A6"/>
    <w:rsid w:val="00747EB7"/>
    <w:rsid w:val="007506DB"/>
    <w:rsid w:val="00750AC5"/>
    <w:rsid w:val="00750E7B"/>
    <w:rsid w:val="00750FB3"/>
    <w:rsid w:val="007513F2"/>
    <w:rsid w:val="0075140C"/>
    <w:rsid w:val="007515D5"/>
    <w:rsid w:val="00751A22"/>
    <w:rsid w:val="00751ACF"/>
    <w:rsid w:val="00751D5E"/>
    <w:rsid w:val="00751DB1"/>
    <w:rsid w:val="0075239A"/>
    <w:rsid w:val="0075263B"/>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377"/>
    <w:rsid w:val="00757471"/>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00"/>
    <w:rsid w:val="00764B92"/>
    <w:rsid w:val="00764CFD"/>
    <w:rsid w:val="00765098"/>
    <w:rsid w:val="00765637"/>
    <w:rsid w:val="00765768"/>
    <w:rsid w:val="00765A76"/>
    <w:rsid w:val="00765BF8"/>
    <w:rsid w:val="00765CFA"/>
    <w:rsid w:val="007665D3"/>
    <w:rsid w:val="00766662"/>
    <w:rsid w:val="0076698B"/>
    <w:rsid w:val="0076699B"/>
    <w:rsid w:val="00766BFF"/>
    <w:rsid w:val="007672A2"/>
    <w:rsid w:val="007674EC"/>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77F4F"/>
    <w:rsid w:val="00780445"/>
    <w:rsid w:val="007804E7"/>
    <w:rsid w:val="007804F3"/>
    <w:rsid w:val="00780B79"/>
    <w:rsid w:val="00780B95"/>
    <w:rsid w:val="00781116"/>
    <w:rsid w:val="00781631"/>
    <w:rsid w:val="007816E7"/>
    <w:rsid w:val="00781988"/>
    <w:rsid w:val="00781ADE"/>
    <w:rsid w:val="00781B1C"/>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B55"/>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1EF2"/>
    <w:rsid w:val="007A29D2"/>
    <w:rsid w:val="007A2A53"/>
    <w:rsid w:val="007A2FA7"/>
    <w:rsid w:val="007A3259"/>
    <w:rsid w:val="007A32FF"/>
    <w:rsid w:val="007A337D"/>
    <w:rsid w:val="007A33BE"/>
    <w:rsid w:val="007A3CDD"/>
    <w:rsid w:val="007A411E"/>
    <w:rsid w:val="007A448E"/>
    <w:rsid w:val="007A476D"/>
    <w:rsid w:val="007A49EC"/>
    <w:rsid w:val="007A4D69"/>
    <w:rsid w:val="007A519B"/>
    <w:rsid w:val="007A51B4"/>
    <w:rsid w:val="007A51DF"/>
    <w:rsid w:val="007A5363"/>
    <w:rsid w:val="007A55CA"/>
    <w:rsid w:val="007A5B97"/>
    <w:rsid w:val="007A5B9C"/>
    <w:rsid w:val="007A5BD1"/>
    <w:rsid w:val="007A5FDE"/>
    <w:rsid w:val="007A6177"/>
    <w:rsid w:val="007A6E59"/>
    <w:rsid w:val="007A7607"/>
    <w:rsid w:val="007A7677"/>
    <w:rsid w:val="007A7CFD"/>
    <w:rsid w:val="007A7D2D"/>
    <w:rsid w:val="007A7E09"/>
    <w:rsid w:val="007A7E61"/>
    <w:rsid w:val="007A7E75"/>
    <w:rsid w:val="007A7F3D"/>
    <w:rsid w:val="007B0105"/>
    <w:rsid w:val="007B026D"/>
    <w:rsid w:val="007B046B"/>
    <w:rsid w:val="007B04ED"/>
    <w:rsid w:val="007B07C8"/>
    <w:rsid w:val="007B08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BCD"/>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4E9"/>
    <w:rsid w:val="007C79BC"/>
    <w:rsid w:val="007C7F2A"/>
    <w:rsid w:val="007C7F82"/>
    <w:rsid w:val="007D015E"/>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282"/>
    <w:rsid w:val="007E04DD"/>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5E3"/>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2D"/>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297"/>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3ECC"/>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3EA"/>
    <w:rsid w:val="00841462"/>
    <w:rsid w:val="00841737"/>
    <w:rsid w:val="008417B8"/>
    <w:rsid w:val="00841AFD"/>
    <w:rsid w:val="00841B9D"/>
    <w:rsid w:val="0084292A"/>
    <w:rsid w:val="00842F4D"/>
    <w:rsid w:val="008433BB"/>
    <w:rsid w:val="0084340E"/>
    <w:rsid w:val="00843741"/>
    <w:rsid w:val="00843888"/>
    <w:rsid w:val="00843938"/>
    <w:rsid w:val="00843959"/>
    <w:rsid w:val="00843D45"/>
    <w:rsid w:val="00843F28"/>
    <w:rsid w:val="0084420C"/>
    <w:rsid w:val="00844331"/>
    <w:rsid w:val="0084466C"/>
    <w:rsid w:val="00845029"/>
    <w:rsid w:val="008451C6"/>
    <w:rsid w:val="00845502"/>
    <w:rsid w:val="0084555B"/>
    <w:rsid w:val="0084562C"/>
    <w:rsid w:val="00845D6E"/>
    <w:rsid w:val="00845E79"/>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3D"/>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12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1CC"/>
    <w:rsid w:val="008712F6"/>
    <w:rsid w:val="00871521"/>
    <w:rsid w:val="00871955"/>
    <w:rsid w:val="00871AD1"/>
    <w:rsid w:val="00871C98"/>
    <w:rsid w:val="00871D2B"/>
    <w:rsid w:val="00871D45"/>
    <w:rsid w:val="0087231D"/>
    <w:rsid w:val="008726F8"/>
    <w:rsid w:val="00872829"/>
    <w:rsid w:val="008729B7"/>
    <w:rsid w:val="00872C97"/>
    <w:rsid w:val="00872D7C"/>
    <w:rsid w:val="00873025"/>
    <w:rsid w:val="00873523"/>
    <w:rsid w:val="00873700"/>
    <w:rsid w:val="0087375D"/>
    <w:rsid w:val="00873B38"/>
    <w:rsid w:val="00873D97"/>
    <w:rsid w:val="00873DFF"/>
    <w:rsid w:val="00873EBC"/>
    <w:rsid w:val="00874297"/>
    <w:rsid w:val="00874822"/>
    <w:rsid w:val="0087482C"/>
    <w:rsid w:val="0087486F"/>
    <w:rsid w:val="00874890"/>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7A4"/>
    <w:rsid w:val="00897D88"/>
    <w:rsid w:val="00897DC4"/>
    <w:rsid w:val="008A046C"/>
    <w:rsid w:val="008A05B6"/>
    <w:rsid w:val="008A06A7"/>
    <w:rsid w:val="008A06B9"/>
    <w:rsid w:val="008A072A"/>
    <w:rsid w:val="008A1431"/>
    <w:rsid w:val="008A1692"/>
    <w:rsid w:val="008A1C4F"/>
    <w:rsid w:val="008A1D54"/>
    <w:rsid w:val="008A1E99"/>
    <w:rsid w:val="008A2490"/>
    <w:rsid w:val="008A24AA"/>
    <w:rsid w:val="008A26EA"/>
    <w:rsid w:val="008A2910"/>
    <w:rsid w:val="008A2C9E"/>
    <w:rsid w:val="008A3125"/>
    <w:rsid w:val="008A31D2"/>
    <w:rsid w:val="008A334A"/>
    <w:rsid w:val="008A373B"/>
    <w:rsid w:val="008A37B8"/>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D1E"/>
    <w:rsid w:val="008B2D38"/>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E6"/>
    <w:rsid w:val="008C03BD"/>
    <w:rsid w:val="008C055D"/>
    <w:rsid w:val="008C093A"/>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98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1C"/>
    <w:rsid w:val="008D2080"/>
    <w:rsid w:val="008D2252"/>
    <w:rsid w:val="008D24A5"/>
    <w:rsid w:val="008D31AA"/>
    <w:rsid w:val="008D355C"/>
    <w:rsid w:val="008D3AE0"/>
    <w:rsid w:val="008D46C1"/>
    <w:rsid w:val="008D4AAF"/>
    <w:rsid w:val="008D4AD9"/>
    <w:rsid w:val="008D4B36"/>
    <w:rsid w:val="008D4D56"/>
    <w:rsid w:val="008D5204"/>
    <w:rsid w:val="008D5259"/>
    <w:rsid w:val="008D564E"/>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DEB"/>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4F1"/>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0EA6"/>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629"/>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852"/>
    <w:rsid w:val="008F7E44"/>
    <w:rsid w:val="008F7FA3"/>
    <w:rsid w:val="00900472"/>
    <w:rsid w:val="009008D0"/>
    <w:rsid w:val="009009DE"/>
    <w:rsid w:val="00900BF8"/>
    <w:rsid w:val="00900C98"/>
    <w:rsid w:val="00900DAE"/>
    <w:rsid w:val="00900EE2"/>
    <w:rsid w:val="00901C14"/>
    <w:rsid w:val="00901C75"/>
    <w:rsid w:val="009021C8"/>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5D8F"/>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04"/>
    <w:rsid w:val="00912D34"/>
    <w:rsid w:val="00912E8D"/>
    <w:rsid w:val="0091306D"/>
    <w:rsid w:val="009135C6"/>
    <w:rsid w:val="00913759"/>
    <w:rsid w:val="00913B4C"/>
    <w:rsid w:val="00913D29"/>
    <w:rsid w:val="00914199"/>
    <w:rsid w:val="00914243"/>
    <w:rsid w:val="009142BA"/>
    <w:rsid w:val="0091452D"/>
    <w:rsid w:val="009145B9"/>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B88"/>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A3"/>
    <w:rsid w:val="0093057F"/>
    <w:rsid w:val="00930AB6"/>
    <w:rsid w:val="00930AFA"/>
    <w:rsid w:val="00931C3D"/>
    <w:rsid w:val="00931CE1"/>
    <w:rsid w:val="00932047"/>
    <w:rsid w:val="0093204B"/>
    <w:rsid w:val="0093235F"/>
    <w:rsid w:val="0093256F"/>
    <w:rsid w:val="00933173"/>
    <w:rsid w:val="009332AB"/>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9BA"/>
    <w:rsid w:val="00935C6F"/>
    <w:rsid w:val="00935CAC"/>
    <w:rsid w:val="00935D44"/>
    <w:rsid w:val="009361CA"/>
    <w:rsid w:val="00936236"/>
    <w:rsid w:val="00936400"/>
    <w:rsid w:val="0093682F"/>
    <w:rsid w:val="00936D01"/>
    <w:rsid w:val="0093734F"/>
    <w:rsid w:val="00937716"/>
    <w:rsid w:val="00937749"/>
    <w:rsid w:val="009379D7"/>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2"/>
    <w:rsid w:val="00953F76"/>
    <w:rsid w:val="00954473"/>
    <w:rsid w:val="0095468D"/>
    <w:rsid w:val="00954692"/>
    <w:rsid w:val="0095494C"/>
    <w:rsid w:val="00954F88"/>
    <w:rsid w:val="0095548C"/>
    <w:rsid w:val="0095589A"/>
    <w:rsid w:val="0095593C"/>
    <w:rsid w:val="00955A1E"/>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295"/>
    <w:rsid w:val="009613D2"/>
    <w:rsid w:val="009616D9"/>
    <w:rsid w:val="009617BF"/>
    <w:rsid w:val="00961A1B"/>
    <w:rsid w:val="00961AEA"/>
    <w:rsid w:val="00961AFE"/>
    <w:rsid w:val="00961C21"/>
    <w:rsid w:val="00961E4F"/>
    <w:rsid w:val="00961E6A"/>
    <w:rsid w:val="00962281"/>
    <w:rsid w:val="009622FF"/>
    <w:rsid w:val="00962568"/>
    <w:rsid w:val="00962F55"/>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90E"/>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438"/>
    <w:rsid w:val="00972A19"/>
    <w:rsid w:val="00972C4A"/>
    <w:rsid w:val="00972C4C"/>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9F2"/>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D44"/>
    <w:rsid w:val="0099431B"/>
    <w:rsid w:val="0099480F"/>
    <w:rsid w:val="00994D63"/>
    <w:rsid w:val="00994F82"/>
    <w:rsid w:val="00995012"/>
    <w:rsid w:val="0099517D"/>
    <w:rsid w:val="009954B8"/>
    <w:rsid w:val="00995584"/>
    <w:rsid w:val="00995953"/>
    <w:rsid w:val="00995A81"/>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8AE"/>
    <w:rsid w:val="009A5EC0"/>
    <w:rsid w:val="009A62ED"/>
    <w:rsid w:val="009A635C"/>
    <w:rsid w:val="009A6653"/>
    <w:rsid w:val="009A673F"/>
    <w:rsid w:val="009A6F0F"/>
    <w:rsid w:val="009A7529"/>
    <w:rsid w:val="009A759B"/>
    <w:rsid w:val="009A75A1"/>
    <w:rsid w:val="009A77DC"/>
    <w:rsid w:val="009A7B79"/>
    <w:rsid w:val="009B0113"/>
    <w:rsid w:val="009B0126"/>
    <w:rsid w:val="009B013F"/>
    <w:rsid w:val="009B06F9"/>
    <w:rsid w:val="009B0760"/>
    <w:rsid w:val="009B08B8"/>
    <w:rsid w:val="009B0A08"/>
    <w:rsid w:val="009B119F"/>
    <w:rsid w:val="009B125B"/>
    <w:rsid w:val="009B12B2"/>
    <w:rsid w:val="009B12B6"/>
    <w:rsid w:val="009B1438"/>
    <w:rsid w:val="009B1B20"/>
    <w:rsid w:val="009B1EC0"/>
    <w:rsid w:val="009B21FC"/>
    <w:rsid w:val="009B24ED"/>
    <w:rsid w:val="009B253C"/>
    <w:rsid w:val="009B2A6A"/>
    <w:rsid w:val="009B2C69"/>
    <w:rsid w:val="009B327B"/>
    <w:rsid w:val="009B3519"/>
    <w:rsid w:val="009B39C1"/>
    <w:rsid w:val="009B3CA4"/>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72B"/>
    <w:rsid w:val="009C1B5B"/>
    <w:rsid w:val="009C1CDC"/>
    <w:rsid w:val="009C1D5E"/>
    <w:rsid w:val="009C2071"/>
    <w:rsid w:val="009C22D0"/>
    <w:rsid w:val="009C2775"/>
    <w:rsid w:val="009C295B"/>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5FDF"/>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DE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45A"/>
    <w:rsid w:val="009F2642"/>
    <w:rsid w:val="009F29F3"/>
    <w:rsid w:val="009F37E3"/>
    <w:rsid w:val="009F3CA5"/>
    <w:rsid w:val="009F401A"/>
    <w:rsid w:val="009F4417"/>
    <w:rsid w:val="009F44C9"/>
    <w:rsid w:val="009F44F0"/>
    <w:rsid w:val="009F45A7"/>
    <w:rsid w:val="009F4862"/>
    <w:rsid w:val="009F4D33"/>
    <w:rsid w:val="009F4F8F"/>
    <w:rsid w:val="009F4F97"/>
    <w:rsid w:val="009F532C"/>
    <w:rsid w:val="009F5883"/>
    <w:rsid w:val="009F58A1"/>
    <w:rsid w:val="009F5B7F"/>
    <w:rsid w:val="009F66FC"/>
    <w:rsid w:val="009F698F"/>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35F"/>
    <w:rsid w:val="00A044FE"/>
    <w:rsid w:val="00A0477C"/>
    <w:rsid w:val="00A04926"/>
    <w:rsid w:val="00A04E18"/>
    <w:rsid w:val="00A05087"/>
    <w:rsid w:val="00A0550C"/>
    <w:rsid w:val="00A05578"/>
    <w:rsid w:val="00A0595D"/>
    <w:rsid w:val="00A05A88"/>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02"/>
    <w:rsid w:val="00A1462B"/>
    <w:rsid w:val="00A149A2"/>
    <w:rsid w:val="00A14CB3"/>
    <w:rsid w:val="00A14EBB"/>
    <w:rsid w:val="00A15026"/>
    <w:rsid w:val="00A1504B"/>
    <w:rsid w:val="00A150BF"/>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49"/>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0CFA"/>
    <w:rsid w:val="00A3122E"/>
    <w:rsid w:val="00A31440"/>
    <w:rsid w:val="00A3193D"/>
    <w:rsid w:val="00A31B9D"/>
    <w:rsid w:val="00A31D26"/>
    <w:rsid w:val="00A31FF1"/>
    <w:rsid w:val="00A327E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4F"/>
    <w:rsid w:val="00A3539C"/>
    <w:rsid w:val="00A3563E"/>
    <w:rsid w:val="00A35647"/>
    <w:rsid w:val="00A35B6C"/>
    <w:rsid w:val="00A35D11"/>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B14"/>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1D5"/>
    <w:rsid w:val="00A53579"/>
    <w:rsid w:val="00A537A9"/>
    <w:rsid w:val="00A53C98"/>
    <w:rsid w:val="00A54103"/>
    <w:rsid w:val="00A541ED"/>
    <w:rsid w:val="00A544FD"/>
    <w:rsid w:val="00A5475A"/>
    <w:rsid w:val="00A54F6B"/>
    <w:rsid w:val="00A54F6F"/>
    <w:rsid w:val="00A54FBA"/>
    <w:rsid w:val="00A5508C"/>
    <w:rsid w:val="00A550CE"/>
    <w:rsid w:val="00A5537C"/>
    <w:rsid w:val="00A55509"/>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4C8"/>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6D8E"/>
    <w:rsid w:val="00A8707E"/>
    <w:rsid w:val="00A870AA"/>
    <w:rsid w:val="00A870D8"/>
    <w:rsid w:val="00A8715A"/>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273B"/>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51"/>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1D4"/>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65B"/>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47"/>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7AC"/>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49"/>
    <w:rsid w:val="00AE05FE"/>
    <w:rsid w:val="00AE0A44"/>
    <w:rsid w:val="00AE0D01"/>
    <w:rsid w:val="00AE0E8D"/>
    <w:rsid w:val="00AE181C"/>
    <w:rsid w:val="00AE1980"/>
    <w:rsid w:val="00AE1DBC"/>
    <w:rsid w:val="00AE1EB5"/>
    <w:rsid w:val="00AE2122"/>
    <w:rsid w:val="00AE227F"/>
    <w:rsid w:val="00AE23BD"/>
    <w:rsid w:val="00AE24B9"/>
    <w:rsid w:val="00AE2A46"/>
    <w:rsid w:val="00AE2CC9"/>
    <w:rsid w:val="00AE3125"/>
    <w:rsid w:val="00AE31C2"/>
    <w:rsid w:val="00AE387B"/>
    <w:rsid w:val="00AE3D51"/>
    <w:rsid w:val="00AE3F92"/>
    <w:rsid w:val="00AE433A"/>
    <w:rsid w:val="00AE4611"/>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4AC"/>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3D"/>
    <w:rsid w:val="00AF535D"/>
    <w:rsid w:val="00AF53C4"/>
    <w:rsid w:val="00AF546E"/>
    <w:rsid w:val="00AF5549"/>
    <w:rsid w:val="00AF5941"/>
    <w:rsid w:val="00AF5E6B"/>
    <w:rsid w:val="00AF6490"/>
    <w:rsid w:val="00AF7251"/>
    <w:rsid w:val="00AF73DC"/>
    <w:rsid w:val="00AF795C"/>
    <w:rsid w:val="00AF7C12"/>
    <w:rsid w:val="00AF7C6C"/>
    <w:rsid w:val="00AF7F81"/>
    <w:rsid w:val="00AF7FD4"/>
    <w:rsid w:val="00B004C6"/>
    <w:rsid w:val="00B0050B"/>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3FA"/>
    <w:rsid w:val="00B04507"/>
    <w:rsid w:val="00B04B1A"/>
    <w:rsid w:val="00B04C1E"/>
    <w:rsid w:val="00B04E55"/>
    <w:rsid w:val="00B051D9"/>
    <w:rsid w:val="00B052E2"/>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624"/>
    <w:rsid w:val="00B138F3"/>
    <w:rsid w:val="00B13A2B"/>
    <w:rsid w:val="00B13A34"/>
    <w:rsid w:val="00B13D8F"/>
    <w:rsid w:val="00B1461C"/>
    <w:rsid w:val="00B14797"/>
    <w:rsid w:val="00B14C44"/>
    <w:rsid w:val="00B14C55"/>
    <w:rsid w:val="00B14E15"/>
    <w:rsid w:val="00B1589B"/>
    <w:rsid w:val="00B15A67"/>
    <w:rsid w:val="00B15D4D"/>
    <w:rsid w:val="00B16046"/>
    <w:rsid w:val="00B16084"/>
    <w:rsid w:val="00B16978"/>
    <w:rsid w:val="00B16A51"/>
    <w:rsid w:val="00B16B2C"/>
    <w:rsid w:val="00B17059"/>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2C"/>
    <w:rsid w:val="00B226B2"/>
    <w:rsid w:val="00B229DB"/>
    <w:rsid w:val="00B23032"/>
    <w:rsid w:val="00B2319A"/>
    <w:rsid w:val="00B232C5"/>
    <w:rsid w:val="00B236B5"/>
    <w:rsid w:val="00B23989"/>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91E"/>
    <w:rsid w:val="00B26C91"/>
    <w:rsid w:val="00B26E39"/>
    <w:rsid w:val="00B276AD"/>
    <w:rsid w:val="00B276C8"/>
    <w:rsid w:val="00B2771B"/>
    <w:rsid w:val="00B277F6"/>
    <w:rsid w:val="00B27B98"/>
    <w:rsid w:val="00B30197"/>
    <w:rsid w:val="00B30252"/>
    <w:rsid w:val="00B30679"/>
    <w:rsid w:val="00B30B26"/>
    <w:rsid w:val="00B30C94"/>
    <w:rsid w:val="00B31067"/>
    <w:rsid w:val="00B3121E"/>
    <w:rsid w:val="00B31520"/>
    <w:rsid w:val="00B31620"/>
    <w:rsid w:val="00B31951"/>
    <w:rsid w:val="00B31B78"/>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9F3"/>
    <w:rsid w:val="00B34B4C"/>
    <w:rsid w:val="00B34CC0"/>
    <w:rsid w:val="00B34FD6"/>
    <w:rsid w:val="00B35C69"/>
    <w:rsid w:val="00B362BB"/>
    <w:rsid w:val="00B36586"/>
    <w:rsid w:val="00B36D58"/>
    <w:rsid w:val="00B372E7"/>
    <w:rsid w:val="00B377D8"/>
    <w:rsid w:val="00B37878"/>
    <w:rsid w:val="00B37CC1"/>
    <w:rsid w:val="00B37E64"/>
    <w:rsid w:val="00B40A5C"/>
    <w:rsid w:val="00B40F2C"/>
    <w:rsid w:val="00B416A8"/>
    <w:rsid w:val="00B41712"/>
    <w:rsid w:val="00B41A0C"/>
    <w:rsid w:val="00B41EA5"/>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96B"/>
    <w:rsid w:val="00B44D32"/>
    <w:rsid w:val="00B4538D"/>
    <w:rsid w:val="00B453E8"/>
    <w:rsid w:val="00B459F8"/>
    <w:rsid w:val="00B45ABF"/>
    <w:rsid w:val="00B45BED"/>
    <w:rsid w:val="00B45D0E"/>
    <w:rsid w:val="00B45D25"/>
    <w:rsid w:val="00B45E03"/>
    <w:rsid w:val="00B45FDB"/>
    <w:rsid w:val="00B46391"/>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26C"/>
    <w:rsid w:val="00B616D5"/>
    <w:rsid w:val="00B619F7"/>
    <w:rsid w:val="00B61B7F"/>
    <w:rsid w:val="00B61DD7"/>
    <w:rsid w:val="00B61DDC"/>
    <w:rsid w:val="00B61FBD"/>
    <w:rsid w:val="00B621D5"/>
    <w:rsid w:val="00B62A6A"/>
    <w:rsid w:val="00B62B72"/>
    <w:rsid w:val="00B63E0F"/>
    <w:rsid w:val="00B6447C"/>
    <w:rsid w:val="00B64971"/>
    <w:rsid w:val="00B65176"/>
    <w:rsid w:val="00B651AB"/>
    <w:rsid w:val="00B6538D"/>
    <w:rsid w:val="00B65605"/>
    <w:rsid w:val="00B65B63"/>
    <w:rsid w:val="00B65C8D"/>
    <w:rsid w:val="00B65D1D"/>
    <w:rsid w:val="00B65D84"/>
    <w:rsid w:val="00B65DCF"/>
    <w:rsid w:val="00B65DFB"/>
    <w:rsid w:val="00B664A4"/>
    <w:rsid w:val="00B66861"/>
    <w:rsid w:val="00B66BD6"/>
    <w:rsid w:val="00B66BE7"/>
    <w:rsid w:val="00B66D1D"/>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52"/>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16"/>
    <w:rsid w:val="00B801AB"/>
    <w:rsid w:val="00B804AE"/>
    <w:rsid w:val="00B8054A"/>
    <w:rsid w:val="00B805CD"/>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BD9"/>
    <w:rsid w:val="00B94EFA"/>
    <w:rsid w:val="00B9523F"/>
    <w:rsid w:val="00B95304"/>
    <w:rsid w:val="00B95535"/>
    <w:rsid w:val="00B95554"/>
    <w:rsid w:val="00B957BC"/>
    <w:rsid w:val="00B95814"/>
    <w:rsid w:val="00B9584D"/>
    <w:rsid w:val="00B95968"/>
    <w:rsid w:val="00B95B5D"/>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004"/>
    <w:rsid w:val="00BA23DE"/>
    <w:rsid w:val="00BA24BA"/>
    <w:rsid w:val="00BA294A"/>
    <w:rsid w:val="00BA316D"/>
    <w:rsid w:val="00BA33DB"/>
    <w:rsid w:val="00BA3426"/>
    <w:rsid w:val="00BA3A87"/>
    <w:rsid w:val="00BA3E04"/>
    <w:rsid w:val="00BA3ECA"/>
    <w:rsid w:val="00BA405E"/>
    <w:rsid w:val="00BA41F3"/>
    <w:rsid w:val="00BA468B"/>
    <w:rsid w:val="00BA4886"/>
    <w:rsid w:val="00BA4B5B"/>
    <w:rsid w:val="00BA4C90"/>
    <w:rsid w:val="00BA4D72"/>
    <w:rsid w:val="00BA5005"/>
    <w:rsid w:val="00BA56F9"/>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3A8"/>
    <w:rsid w:val="00BC4424"/>
    <w:rsid w:val="00BC4F66"/>
    <w:rsid w:val="00BC52EA"/>
    <w:rsid w:val="00BC57D5"/>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6527"/>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47"/>
    <w:rsid w:val="00BE3F78"/>
    <w:rsid w:val="00BE3F9A"/>
    <w:rsid w:val="00BE3FE9"/>
    <w:rsid w:val="00BE4020"/>
    <w:rsid w:val="00BE42DA"/>
    <w:rsid w:val="00BE43DD"/>
    <w:rsid w:val="00BE4715"/>
    <w:rsid w:val="00BE4EB4"/>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248"/>
    <w:rsid w:val="00BE6590"/>
    <w:rsid w:val="00BE66D0"/>
    <w:rsid w:val="00BE6B96"/>
    <w:rsid w:val="00BE6C0C"/>
    <w:rsid w:val="00BE7023"/>
    <w:rsid w:val="00BE7047"/>
    <w:rsid w:val="00BE704D"/>
    <w:rsid w:val="00BE7073"/>
    <w:rsid w:val="00BE70CE"/>
    <w:rsid w:val="00BE7530"/>
    <w:rsid w:val="00BE7797"/>
    <w:rsid w:val="00BF00C7"/>
    <w:rsid w:val="00BF06D7"/>
    <w:rsid w:val="00BF0C9C"/>
    <w:rsid w:val="00BF10B0"/>
    <w:rsid w:val="00BF132E"/>
    <w:rsid w:val="00BF1A26"/>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5338"/>
    <w:rsid w:val="00BF5BEB"/>
    <w:rsid w:val="00BF5C77"/>
    <w:rsid w:val="00BF626B"/>
    <w:rsid w:val="00BF62EF"/>
    <w:rsid w:val="00BF650B"/>
    <w:rsid w:val="00BF65DB"/>
    <w:rsid w:val="00BF6807"/>
    <w:rsid w:val="00BF6B6E"/>
    <w:rsid w:val="00BF6C00"/>
    <w:rsid w:val="00BF6C11"/>
    <w:rsid w:val="00BF7134"/>
    <w:rsid w:val="00BF7354"/>
    <w:rsid w:val="00BF7615"/>
    <w:rsid w:val="00BF7909"/>
    <w:rsid w:val="00BF7B16"/>
    <w:rsid w:val="00BF7B80"/>
    <w:rsid w:val="00BF7C37"/>
    <w:rsid w:val="00C00460"/>
    <w:rsid w:val="00C007D5"/>
    <w:rsid w:val="00C0087D"/>
    <w:rsid w:val="00C00925"/>
    <w:rsid w:val="00C00AF4"/>
    <w:rsid w:val="00C00B3D"/>
    <w:rsid w:val="00C00B43"/>
    <w:rsid w:val="00C00C73"/>
    <w:rsid w:val="00C00C91"/>
    <w:rsid w:val="00C00CBA"/>
    <w:rsid w:val="00C0117D"/>
    <w:rsid w:val="00C014A8"/>
    <w:rsid w:val="00C014BE"/>
    <w:rsid w:val="00C01551"/>
    <w:rsid w:val="00C019D3"/>
    <w:rsid w:val="00C01EC5"/>
    <w:rsid w:val="00C01F4F"/>
    <w:rsid w:val="00C020B5"/>
    <w:rsid w:val="00C024AC"/>
    <w:rsid w:val="00C024C6"/>
    <w:rsid w:val="00C02772"/>
    <w:rsid w:val="00C028A2"/>
    <w:rsid w:val="00C028D7"/>
    <w:rsid w:val="00C02D68"/>
    <w:rsid w:val="00C02DE3"/>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6B7"/>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886"/>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7C3"/>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6D"/>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99F"/>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89E"/>
    <w:rsid w:val="00C54D47"/>
    <w:rsid w:val="00C54F5F"/>
    <w:rsid w:val="00C551CC"/>
    <w:rsid w:val="00C55389"/>
    <w:rsid w:val="00C555E5"/>
    <w:rsid w:val="00C55685"/>
    <w:rsid w:val="00C5568E"/>
    <w:rsid w:val="00C556A8"/>
    <w:rsid w:val="00C5576F"/>
    <w:rsid w:val="00C55AB9"/>
    <w:rsid w:val="00C561A5"/>
    <w:rsid w:val="00C56881"/>
    <w:rsid w:val="00C57635"/>
    <w:rsid w:val="00C578B3"/>
    <w:rsid w:val="00C57C8C"/>
    <w:rsid w:val="00C57D81"/>
    <w:rsid w:val="00C57EAB"/>
    <w:rsid w:val="00C57F30"/>
    <w:rsid w:val="00C57FFD"/>
    <w:rsid w:val="00C6094D"/>
    <w:rsid w:val="00C60A1E"/>
    <w:rsid w:val="00C60DBC"/>
    <w:rsid w:val="00C60ED5"/>
    <w:rsid w:val="00C60F2C"/>
    <w:rsid w:val="00C60F74"/>
    <w:rsid w:val="00C610DC"/>
    <w:rsid w:val="00C612FD"/>
    <w:rsid w:val="00C618C2"/>
    <w:rsid w:val="00C61C1D"/>
    <w:rsid w:val="00C61F0B"/>
    <w:rsid w:val="00C62031"/>
    <w:rsid w:val="00C6219D"/>
    <w:rsid w:val="00C62810"/>
    <w:rsid w:val="00C62C82"/>
    <w:rsid w:val="00C63101"/>
    <w:rsid w:val="00C63589"/>
    <w:rsid w:val="00C63720"/>
    <w:rsid w:val="00C63755"/>
    <w:rsid w:val="00C6398A"/>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ED5"/>
    <w:rsid w:val="00C705DB"/>
    <w:rsid w:val="00C70BCB"/>
    <w:rsid w:val="00C712ED"/>
    <w:rsid w:val="00C713E4"/>
    <w:rsid w:val="00C71516"/>
    <w:rsid w:val="00C7154E"/>
    <w:rsid w:val="00C7181F"/>
    <w:rsid w:val="00C71908"/>
    <w:rsid w:val="00C7202D"/>
    <w:rsid w:val="00C72221"/>
    <w:rsid w:val="00C726FA"/>
    <w:rsid w:val="00C727A7"/>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181"/>
    <w:rsid w:val="00C777CB"/>
    <w:rsid w:val="00C7797D"/>
    <w:rsid w:val="00C77DBB"/>
    <w:rsid w:val="00C804BD"/>
    <w:rsid w:val="00C80788"/>
    <w:rsid w:val="00C80C24"/>
    <w:rsid w:val="00C80E40"/>
    <w:rsid w:val="00C81179"/>
    <w:rsid w:val="00C814C3"/>
    <w:rsid w:val="00C8174F"/>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8E8"/>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16"/>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2F60"/>
    <w:rsid w:val="00CA2FBD"/>
    <w:rsid w:val="00CA2FDC"/>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77B"/>
    <w:rsid w:val="00CB4C77"/>
    <w:rsid w:val="00CB4D5C"/>
    <w:rsid w:val="00CB4D9C"/>
    <w:rsid w:val="00CB51AA"/>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1A"/>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0C3"/>
    <w:rsid w:val="00CC5199"/>
    <w:rsid w:val="00CC5630"/>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0AAC"/>
    <w:rsid w:val="00CE138F"/>
    <w:rsid w:val="00CE1510"/>
    <w:rsid w:val="00CE176E"/>
    <w:rsid w:val="00CE19D6"/>
    <w:rsid w:val="00CE2291"/>
    <w:rsid w:val="00CE23F0"/>
    <w:rsid w:val="00CE26FE"/>
    <w:rsid w:val="00CE2952"/>
    <w:rsid w:val="00CE2ABF"/>
    <w:rsid w:val="00CE2B25"/>
    <w:rsid w:val="00CE2DA5"/>
    <w:rsid w:val="00CE3F47"/>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A7"/>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893"/>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286"/>
    <w:rsid w:val="00D11399"/>
    <w:rsid w:val="00D11707"/>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6E"/>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E57"/>
    <w:rsid w:val="00D3402E"/>
    <w:rsid w:val="00D3405E"/>
    <w:rsid w:val="00D340C9"/>
    <w:rsid w:val="00D3418C"/>
    <w:rsid w:val="00D34AEA"/>
    <w:rsid w:val="00D351DA"/>
    <w:rsid w:val="00D3521C"/>
    <w:rsid w:val="00D352E6"/>
    <w:rsid w:val="00D3553B"/>
    <w:rsid w:val="00D3584E"/>
    <w:rsid w:val="00D3585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A06"/>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1BC"/>
    <w:rsid w:val="00D57220"/>
    <w:rsid w:val="00D5732F"/>
    <w:rsid w:val="00D578B3"/>
    <w:rsid w:val="00D57B90"/>
    <w:rsid w:val="00D57DC7"/>
    <w:rsid w:val="00D60263"/>
    <w:rsid w:val="00D60270"/>
    <w:rsid w:val="00D603B8"/>
    <w:rsid w:val="00D60AA7"/>
    <w:rsid w:val="00D60CA9"/>
    <w:rsid w:val="00D60D49"/>
    <w:rsid w:val="00D60FAC"/>
    <w:rsid w:val="00D6120F"/>
    <w:rsid w:val="00D613BE"/>
    <w:rsid w:val="00D6188A"/>
    <w:rsid w:val="00D61926"/>
    <w:rsid w:val="00D61970"/>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799"/>
    <w:rsid w:val="00D66927"/>
    <w:rsid w:val="00D66959"/>
    <w:rsid w:val="00D66AE2"/>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275"/>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03F"/>
    <w:rsid w:val="00D730E1"/>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2B3"/>
    <w:rsid w:val="00D81365"/>
    <w:rsid w:val="00D8146C"/>
    <w:rsid w:val="00D820CB"/>
    <w:rsid w:val="00D8220B"/>
    <w:rsid w:val="00D8265F"/>
    <w:rsid w:val="00D826A2"/>
    <w:rsid w:val="00D826EC"/>
    <w:rsid w:val="00D827FD"/>
    <w:rsid w:val="00D828AE"/>
    <w:rsid w:val="00D82A73"/>
    <w:rsid w:val="00D82B81"/>
    <w:rsid w:val="00D82CEE"/>
    <w:rsid w:val="00D82F0D"/>
    <w:rsid w:val="00D83214"/>
    <w:rsid w:val="00D834E7"/>
    <w:rsid w:val="00D83507"/>
    <w:rsid w:val="00D83BF5"/>
    <w:rsid w:val="00D83C32"/>
    <w:rsid w:val="00D83E87"/>
    <w:rsid w:val="00D83EF4"/>
    <w:rsid w:val="00D83FBD"/>
    <w:rsid w:val="00D846B8"/>
    <w:rsid w:val="00D84A15"/>
    <w:rsid w:val="00D84B94"/>
    <w:rsid w:val="00D84ED8"/>
    <w:rsid w:val="00D85677"/>
    <w:rsid w:val="00D85727"/>
    <w:rsid w:val="00D85CA1"/>
    <w:rsid w:val="00D860E1"/>
    <w:rsid w:val="00D86390"/>
    <w:rsid w:val="00D865D6"/>
    <w:rsid w:val="00D86911"/>
    <w:rsid w:val="00D86924"/>
    <w:rsid w:val="00D86D10"/>
    <w:rsid w:val="00D86E01"/>
    <w:rsid w:val="00D87183"/>
    <w:rsid w:val="00D877E3"/>
    <w:rsid w:val="00D87ADD"/>
    <w:rsid w:val="00D87C93"/>
    <w:rsid w:val="00D9093F"/>
    <w:rsid w:val="00D90C3A"/>
    <w:rsid w:val="00D90D87"/>
    <w:rsid w:val="00D90DE2"/>
    <w:rsid w:val="00D90E06"/>
    <w:rsid w:val="00D91097"/>
    <w:rsid w:val="00D9173B"/>
    <w:rsid w:val="00D918C3"/>
    <w:rsid w:val="00D918F2"/>
    <w:rsid w:val="00D91F83"/>
    <w:rsid w:val="00D92069"/>
    <w:rsid w:val="00D9206B"/>
    <w:rsid w:val="00D9208B"/>
    <w:rsid w:val="00D92213"/>
    <w:rsid w:val="00D9285F"/>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75A"/>
    <w:rsid w:val="00DA2924"/>
    <w:rsid w:val="00DA29A8"/>
    <w:rsid w:val="00DA2F52"/>
    <w:rsid w:val="00DA2FE5"/>
    <w:rsid w:val="00DA30CD"/>
    <w:rsid w:val="00DA341B"/>
    <w:rsid w:val="00DA376E"/>
    <w:rsid w:val="00DA3B01"/>
    <w:rsid w:val="00DA4029"/>
    <w:rsid w:val="00DA414F"/>
    <w:rsid w:val="00DA41BD"/>
    <w:rsid w:val="00DA4557"/>
    <w:rsid w:val="00DA4922"/>
    <w:rsid w:val="00DA4ADA"/>
    <w:rsid w:val="00DA4DB3"/>
    <w:rsid w:val="00DA4F56"/>
    <w:rsid w:val="00DA523B"/>
    <w:rsid w:val="00DA52B3"/>
    <w:rsid w:val="00DA5370"/>
    <w:rsid w:val="00DA554C"/>
    <w:rsid w:val="00DA6337"/>
    <w:rsid w:val="00DA6781"/>
    <w:rsid w:val="00DA6E37"/>
    <w:rsid w:val="00DA713C"/>
    <w:rsid w:val="00DA735C"/>
    <w:rsid w:val="00DA73FB"/>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59"/>
    <w:rsid w:val="00DD2B6B"/>
    <w:rsid w:val="00DD2D98"/>
    <w:rsid w:val="00DD328D"/>
    <w:rsid w:val="00DD34E6"/>
    <w:rsid w:val="00DD353C"/>
    <w:rsid w:val="00DD359D"/>
    <w:rsid w:val="00DD35CB"/>
    <w:rsid w:val="00DD37A8"/>
    <w:rsid w:val="00DD3E1D"/>
    <w:rsid w:val="00DD4109"/>
    <w:rsid w:val="00DD45AF"/>
    <w:rsid w:val="00DD475E"/>
    <w:rsid w:val="00DD4BA6"/>
    <w:rsid w:val="00DD556D"/>
    <w:rsid w:val="00DD55E1"/>
    <w:rsid w:val="00DD58CE"/>
    <w:rsid w:val="00DD58F4"/>
    <w:rsid w:val="00DD5A96"/>
    <w:rsid w:val="00DD5BD6"/>
    <w:rsid w:val="00DD5D84"/>
    <w:rsid w:val="00DD5E1B"/>
    <w:rsid w:val="00DD61DD"/>
    <w:rsid w:val="00DD6514"/>
    <w:rsid w:val="00DD65ED"/>
    <w:rsid w:val="00DD6789"/>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716"/>
    <w:rsid w:val="00DF08A8"/>
    <w:rsid w:val="00DF09A2"/>
    <w:rsid w:val="00DF0DAD"/>
    <w:rsid w:val="00DF0ED6"/>
    <w:rsid w:val="00DF1189"/>
    <w:rsid w:val="00DF125B"/>
    <w:rsid w:val="00DF2331"/>
    <w:rsid w:val="00DF26C2"/>
    <w:rsid w:val="00DF2A35"/>
    <w:rsid w:val="00DF2B58"/>
    <w:rsid w:val="00DF2C7B"/>
    <w:rsid w:val="00DF2F77"/>
    <w:rsid w:val="00DF312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B9"/>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1B6"/>
    <w:rsid w:val="00E02465"/>
    <w:rsid w:val="00E0271A"/>
    <w:rsid w:val="00E02749"/>
    <w:rsid w:val="00E027B4"/>
    <w:rsid w:val="00E0296E"/>
    <w:rsid w:val="00E02AE8"/>
    <w:rsid w:val="00E02B23"/>
    <w:rsid w:val="00E02B56"/>
    <w:rsid w:val="00E02CE9"/>
    <w:rsid w:val="00E02E8E"/>
    <w:rsid w:val="00E037E5"/>
    <w:rsid w:val="00E0390A"/>
    <w:rsid w:val="00E03C44"/>
    <w:rsid w:val="00E03D6B"/>
    <w:rsid w:val="00E03DC8"/>
    <w:rsid w:val="00E04475"/>
    <w:rsid w:val="00E04827"/>
    <w:rsid w:val="00E04EC4"/>
    <w:rsid w:val="00E04F3B"/>
    <w:rsid w:val="00E0504D"/>
    <w:rsid w:val="00E0579D"/>
    <w:rsid w:val="00E05A75"/>
    <w:rsid w:val="00E05E88"/>
    <w:rsid w:val="00E05FAD"/>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D6C"/>
    <w:rsid w:val="00E11E5F"/>
    <w:rsid w:val="00E11ED9"/>
    <w:rsid w:val="00E12295"/>
    <w:rsid w:val="00E1242B"/>
    <w:rsid w:val="00E12834"/>
    <w:rsid w:val="00E1287F"/>
    <w:rsid w:val="00E12991"/>
    <w:rsid w:val="00E12A86"/>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F0E"/>
    <w:rsid w:val="00E161B2"/>
    <w:rsid w:val="00E16259"/>
    <w:rsid w:val="00E16430"/>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862"/>
    <w:rsid w:val="00E22E52"/>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6E"/>
    <w:rsid w:val="00E34EA4"/>
    <w:rsid w:val="00E356E5"/>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BE8"/>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0D3"/>
    <w:rsid w:val="00E46380"/>
    <w:rsid w:val="00E4645C"/>
    <w:rsid w:val="00E46579"/>
    <w:rsid w:val="00E46653"/>
    <w:rsid w:val="00E46999"/>
    <w:rsid w:val="00E46CA6"/>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28E"/>
    <w:rsid w:val="00E54532"/>
    <w:rsid w:val="00E54A05"/>
    <w:rsid w:val="00E54B7A"/>
    <w:rsid w:val="00E556A6"/>
    <w:rsid w:val="00E55A67"/>
    <w:rsid w:val="00E55E30"/>
    <w:rsid w:val="00E56140"/>
    <w:rsid w:val="00E561BE"/>
    <w:rsid w:val="00E5657B"/>
    <w:rsid w:val="00E5668F"/>
    <w:rsid w:val="00E56829"/>
    <w:rsid w:val="00E568B3"/>
    <w:rsid w:val="00E5691A"/>
    <w:rsid w:val="00E56CC7"/>
    <w:rsid w:val="00E56F01"/>
    <w:rsid w:val="00E56F4C"/>
    <w:rsid w:val="00E56FB5"/>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5D95"/>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3F0"/>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20F6"/>
    <w:rsid w:val="00E82355"/>
    <w:rsid w:val="00E82513"/>
    <w:rsid w:val="00E828F7"/>
    <w:rsid w:val="00E82913"/>
    <w:rsid w:val="00E82A9B"/>
    <w:rsid w:val="00E82FE4"/>
    <w:rsid w:val="00E8325B"/>
    <w:rsid w:val="00E83545"/>
    <w:rsid w:val="00E83AE7"/>
    <w:rsid w:val="00E83E32"/>
    <w:rsid w:val="00E8408C"/>
    <w:rsid w:val="00E842E1"/>
    <w:rsid w:val="00E847CD"/>
    <w:rsid w:val="00E84881"/>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E7"/>
    <w:rsid w:val="00E96CCE"/>
    <w:rsid w:val="00E96E00"/>
    <w:rsid w:val="00E96E72"/>
    <w:rsid w:val="00E96F50"/>
    <w:rsid w:val="00EA0051"/>
    <w:rsid w:val="00EA0234"/>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F6"/>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2E3"/>
    <w:rsid w:val="00EB5439"/>
    <w:rsid w:val="00EB55B3"/>
    <w:rsid w:val="00EB5BB5"/>
    <w:rsid w:val="00EB5CB2"/>
    <w:rsid w:val="00EB6245"/>
    <w:rsid w:val="00EB62E4"/>
    <w:rsid w:val="00EB630F"/>
    <w:rsid w:val="00EB6474"/>
    <w:rsid w:val="00EB64DE"/>
    <w:rsid w:val="00EB6E4D"/>
    <w:rsid w:val="00EB7021"/>
    <w:rsid w:val="00EB7300"/>
    <w:rsid w:val="00EB7576"/>
    <w:rsid w:val="00EB782F"/>
    <w:rsid w:val="00EC0004"/>
    <w:rsid w:val="00EC04DD"/>
    <w:rsid w:val="00EC052E"/>
    <w:rsid w:val="00EC0633"/>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78F"/>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82"/>
    <w:rsid w:val="00EC75D0"/>
    <w:rsid w:val="00EC7D0F"/>
    <w:rsid w:val="00EC7DBE"/>
    <w:rsid w:val="00EC7F4D"/>
    <w:rsid w:val="00ED04D1"/>
    <w:rsid w:val="00ED06B5"/>
    <w:rsid w:val="00ED06EE"/>
    <w:rsid w:val="00ED0839"/>
    <w:rsid w:val="00ED0A5B"/>
    <w:rsid w:val="00ED0F67"/>
    <w:rsid w:val="00ED12AE"/>
    <w:rsid w:val="00ED17B6"/>
    <w:rsid w:val="00ED1B9A"/>
    <w:rsid w:val="00ED1CFC"/>
    <w:rsid w:val="00ED21F1"/>
    <w:rsid w:val="00ED2A6C"/>
    <w:rsid w:val="00ED322A"/>
    <w:rsid w:val="00ED3714"/>
    <w:rsid w:val="00ED39DA"/>
    <w:rsid w:val="00ED4019"/>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5B4"/>
    <w:rsid w:val="00EE6825"/>
    <w:rsid w:val="00EE69C6"/>
    <w:rsid w:val="00EE6C21"/>
    <w:rsid w:val="00EE6DF6"/>
    <w:rsid w:val="00EE6E23"/>
    <w:rsid w:val="00EE7117"/>
    <w:rsid w:val="00EE7282"/>
    <w:rsid w:val="00EE7408"/>
    <w:rsid w:val="00EE774E"/>
    <w:rsid w:val="00EE7887"/>
    <w:rsid w:val="00EE7E0F"/>
    <w:rsid w:val="00EE7F96"/>
    <w:rsid w:val="00EF013A"/>
    <w:rsid w:val="00EF072B"/>
    <w:rsid w:val="00EF0AF1"/>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A9A"/>
    <w:rsid w:val="00EF4BFB"/>
    <w:rsid w:val="00EF4C8F"/>
    <w:rsid w:val="00EF4D4F"/>
    <w:rsid w:val="00EF4E14"/>
    <w:rsid w:val="00EF53AD"/>
    <w:rsid w:val="00EF5608"/>
    <w:rsid w:val="00EF5AAF"/>
    <w:rsid w:val="00EF5E3E"/>
    <w:rsid w:val="00EF5FC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3D7"/>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9EF"/>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1C"/>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0F12"/>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8EC"/>
    <w:rsid w:val="00F35965"/>
    <w:rsid w:val="00F35C3A"/>
    <w:rsid w:val="00F360AE"/>
    <w:rsid w:val="00F362B9"/>
    <w:rsid w:val="00F36318"/>
    <w:rsid w:val="00F36BC1"/>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26"/>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2ED"/>
    <w:rsid w:val="00F46C88"/>
    <w:rsid w:val="00F4703A"/>
    <w:rsid w:val="00F47167"/>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E8C"/>
    <w:rsid w:val="00F53FE0"/>
    <w:rsid w:val="00F54149"/>
    <w:rsid w:val="00F543CF"/>
    <w:rsid w:val="00F5445A"/>
    <w:rsid w:val="00F546D8"/>
    <w:rsid w:val="00F54728"/>
    <w:rsid w:val="00F5503F"/>
    <w:rsid w:val="00F551AF"/>
    <w:rsid w:val="00F5527D"/>
    <w:rsid w:val="00F552BD"/>
    <w:rsid w:val="00F553BF"/>
    <w:rsid w:val="00F55B03"/>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2E"/>
    <w:rsid w:val="00F606C7"/>
    <w:rsid w:val="00F60711"/>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35FD"/>
    <w:rsid w:val="00F644DF"/>
    <w:rsid w:val="00F650D0"/>
    <w:rsid w:val="00F654A8"/>
    <w:rsid w:val="00F65C72"/>
    <w:rsid w:val="00F66482"/>
    <w:rsid w:val="00F6662B"/>
    <w:rsid w:val="00F66851"/>
    <w:rsid w:val="00F66921"/>
    <w:rsid w:val="00F66CF1"/>
    <w:rsid w:val="00F66F7C"/>
    <w:rsid w:val="00F673AA"/>
    <w:rsid w:val="00F677A7"/>
    <w:rsid w:val="00F678E8"/>
    <w:rsid w:val="00F67C25"/>
    <w:rsid w:val="00F67D83"/>
    <w:rsid w:val="00F67DA1"/>
    <w:rsid w:val="00F70179"/>
    <w:rsid w:val="00F70210"/>
    <w:rsid w:val="00F70895"/>
    <w:rsid w:val="00F7095E"/>
    <w:rsid w:val="00F70CFE"/>
    <w:rsid w:val="00F70D35"/>
    <w:rsid w:val="00F70E78"/>
    <w:rsid w:val="00F711B8"/>
    <w:rsid w:val="00F714F6"/>
    <w:rsid w:val="00F7180B"/>
    <w:rsid w:val="00F7190E"/>
    <w:rsid w:val="00F71AA2"/>
    <w:rsid w:val="00F71B15"/>
    <w:rsid w:val="00F71C7C"/>
    <w:rsid w:val="00F71D4B"/>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7BC"/>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1EE"/>
    <w:rsid w:val="00F80C08"/>
    <w:rsid w:val="00F80DA8"/>
    <w:rsid w:val="00F81252"/>
    <w:rsid w:val="00F813AB"/>
    <w:rsid w:val="00F815A3"/>
    <w:rsid w:val="00F8210C"/>
    <w:rsid w:val="00F82487"/>
    <w:rsid w:val="00F82626"/>
    <w:rsid w:val="00F82959"/>
    <w:rsid w:val="00F82B17"/>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691"/>
    <w:rsid w:val="00F86CE9"/>
    <w:rsid w:val="00F86D97"/>
    <w:rsid w:val="00F86E47"/>
    <w:rsid w:val="00F87085"/>
    <w:rsid w:val="00F8718A"/>
    <w:rsid w:val="00F87459"/>
    <w:rsid w:val="00F8757D"/>
    <w:rsid w:val="00F87819"/>
    <w:rsid w:val="00F87E5C"/>
    <w:rsid w:val="00F90167"/>
    <w:rsid w:val="00F902F8"/>
    <w:rsid w:val="00F90A13"/>
    <w:rsid w:val="00F90E4F"/>
    <w:rsid w:val="00F9116F"/>
    <w:rsid w:val="00F913C7"/>
    <w:rsid w:val="00F91702"/>
    <w:rsid w:val="00F919CE"/>
    <w:rsid w:val="00F92663"/>
    <w:rsid w:val="00F92727"/>
    <w:rsid w:val="00F9281C"/>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3F2E"/>
    <w:rsid w:val="00FA4731"/>
    <w:rsid w:val="00FA4C46"/>
    <w:rsid w:val="00FA5191"/>
    <w:rsid w:val="00FA521E"/>
    <w:rsid w:val="00FA521F"/>
    <w:rsid w:val="00FA5634"/>
    <w:rsid w:val="00FA566D"/>
    <w:rsid w:val="00FA574F"/>
    <w:rsid w:val="00FA57EC"/>
    <w:rsid w:val="00FA5912"/>
    <w:rsid w:val="00FA5EA8"/>
    <w:rsid w:val="00FA601B"/>
    <w:rsid w:val="00FA6122"/>
    <w:rsid w:val="00FA623C"/>
    <w:rsid w:val="00FA6414"/>
    <w:rsid w:val="00FA6713"/>
    <w:rsid w:val="00FA67AA"/>
    <w:rsid w:val="00FA6889"/>
    <w:rsid w:val="00FA693B"/>
    <w:rsid w:val="00FA71D3"/>
    <w:rsid w:val="00FA7654"/>
    <w:rsid w:val="00FA768E"/>
    <w:rsid w:val="00FA7C72"/>
    <w:rsid w:val="00FB00E1"/>
    <w:rsid w:val="00FB02C6"/>
    <w:rsid w:val="00FB0518"/>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240"/>
    <w:rsid w:val="00FB566E"/>
    <w:rsid w:val="00FB57C3"/>
    <w:rsid w:val="00FB5975"/>
    <w:rsid w:val="00FB5A04"/>
    <w:rsid w:val="00FB5E2A"/>
    <w:rsid w:val="00FB6626"/>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49"/>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37"/>
    <w:rsid w:val="00FD65F6"/>
    <w:rsid w:val="00FD6839"/>
    <w:rsid w:val="00FD722A"/>
    <w:rsid w:val="00FD727A"/>
    <w:rsid w:val="00FD732A"/>
    <w:rsid w:val="00FD73B4"/>
    <w:rsid w:val="00FD7461"/>
    <w:rsid w:val="00FD767D"/>
    <w:rsid w:val="00FD76FC"/>
    <w:rsid w:val="00FD778E"/>
    <w:rsid w:val="00FE0041"/>
    <w:rsid w:val="00FE0275"/>
    <w:rsid w:val="00FE04B7"/>
    <w:rsid w:val="00FE05A4"/>
    <w:rsid w:val="00FE0C01"/>
    <w:rsid w:val="00FE0C9D"/>
    <w:rsid w:val="00FE0D0A"/>
    <w:rsid w:val="00FE0DE0"/>
    <w:rsid w:val="00FE0F05"/>
    <w:rsid w:val="00FE104D"/>
    <w:rsid w:val="00FE108A"/>
    <w:rsid w:val="00FE137F"/>
    <w:rsid w:val="00FE143A"/>
    <w:rsid w:val="00FE15EF"/>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618"/>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F5"/>
    <w:rsid w:val="00FF0E8A"/>
    <w:rsid w:val="00FF0ECD"/>
    <w:rsid w:val="00FF100B"/>
    <w:rsid w:val="00FF13BD"/>
    <w:rsid w:val="00FF1852"/>
    <w:rsid w:val="00FF19C2"/>
    <w:rsid w:val="00FF1E28"/>
    <w:rsid w:val="00FF1F50"/>
    <w:rsid w:val="00FF2438"/>
    <w:rsid w:val="00FF273C"/>
    <w:rsid w:val="00FF3097"/>
    <w:rsid w:val="00FF32C0"/>
    <w:rsid w:val="00FF33D1"/>
    <w:rsid w:val="00FF385E"/>
    <w:rsid w:val="00FF3BEC"/>
    <w:rsid w:val="00FF3CF7"/>
    <w:rsid w:val="00FF3D63"/>
    <w:rsid w:val="00FF3E2A"/>
    <w:rsid w:val="00FF4796"/>
    <w:rsid w:val="00FF4A35"/>
    <w:rsid w:val="00FF4C23"/>
    <w:rsid w:val="00FF4FFD"/>
    <w:rsid w:val="00FF540B"/>
    <w:rsid w:val="00FF5D29"/>
    <w:rsid w:val="00FF6231"/>
    <w:rsid w:val="00FF63A5"/>
    <w:rsid w:val="00FF63F2"/>
    <w:rsid w:val="00FF65F4"/>
    <w:rsid w:val="00FF6AEB"/>
    <w:rsid w:val="00FF6C28"/>
    <w:rsid w:val="00FF6D9B"/>
    <w:rsid w:val="00FF70EA"/>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6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445D9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2970432">
      <w:bodyDiv w:val="1"/>
      <w:marLeft w:val="0"/>
      <w:marRight w:val="0"/>
      <w:marTop w:val="0"/>
      <w:marBottom w:val="0"/>
      <w:divBdr>
        <w:top w:val="none" w:sz="0" w:space="0" w:color="auto"/>
        <w:left w:val="none" w:sz="0" w:space="0" w:color="auto"/>
        <w:bottom w:val="none" w:sz="0" w:space="0" w:color="auto"/>
        <w:right w:val="none" w:sz="0" w:space="0" w:color="auto"/>
      </w:divBdr>
      <w:divsChild>
        <w:div w:id="119495419">
          <w:marLeft w:val="1267"/>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186429">
      <w:bodyDiv w:val="1"/>
      <w:marLeft w:val="0"/>
      <w:marRight w:val="0"/>
      <w:marTop w:val="0"/>
      <w:marBottom w:val="0"/>
      <w:divBdr>
        <w:top w:val="none" w:sz="0" w:space="0" w:color="auto"/>
        <w:left w:val="none" w:sz="0" w:space="0" w:color="auto"/>
        <w:bottom w:val="none" w:sz="0" w:space="0" w:color="auto"/>
        <w:right w:val="none" w:sz="0" w:space="0" w:color="auto"/>
      </w:divBdr>
      <w:divsChild>
        <w:div w:id="534923946">
          <w:marLeft w:val="979"/>
          <w:marRight w:val="0"/>
          <w:marTop w:val="53"/>
          <w:marBottom w:val="0"/>
          <w:divBdr>
            <w:top w:val="none" w:sz="0" w:space="0" w:color="auto"/>
            <w:left w:val="none" w:sz="0" w:space="0" w:color="auto"/>
            <w:bottom w:val="none" w:sz="0" w:space="0" w:color="auto"/>
            <w:right w:val="none" w:sz="0" w:space="0" w:color="auto"/>
          </w:divBdr>
        </w:div>
        <w:div w:id="724525536">
          <w:marLeft w:val="1267"/>
          <w:marRight w:val="0"/>
          <w:marTop w:val="50"/>
          <w:marBottom w:val="0"/>
          <w:divBdr>
            <w:top w:val="none" w:sz="0" w:space="0" w:color="auto"/>
            <w:left w:val="none" w:sz="0" w:space="0" w:color="auto"/>
            <w:bottom w:val="none" w:sz="0" w:space="0" w:color="auto"/>
            <w:right w:val="none" w:sz="0" w:space="0" w:color="auto"/>
          </w:divBdr>
        </w:div>
        <w:div w:id="1898736804">
          <w:marLeft w:val="1267"/>
          <w:marRight w:val="0"/>
          <w:marTop w:val="5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20133">
      <w:bodyDiv w:val="1"/>
      <w:marLeft w:val="0"/>
      <w:marRight w:val="0"/>
      <w:marTop w:val="0"/>
      <w:marBottom w:val="0"/>
      <w:divBdr>
        <w:top w:val="none" w:sz="0" w:space="0" w:color="auto"/>
        <w:left w:val="none" w:sz="0" w:space="0" w:color="auto"/>
        <w:bottom w:val="none" w:sz="0" w:space="0" w:color="auto"/>
        <w:right w:val="none" w:sz="0" w:space="0" w:color="auto"/>
      </w:divBdr>
      <w:divsChild>
        <w:div w:id="1876893346">
          <w:marLeft w:val="1267"/>
          <w:marRight w:val="0"/>
          <w:marTop w:val="48"/>
          <w:marBottom w:val="0"/>
          <w:divBdr>
            <w:top w:val="none" w:sz="0" w:space="0" w:color="auto"/>
            <w:left w:val="none" w:sz="0" w:space="0" w:color="auto"/>
            <w:bottom w:val="none" w:sz="0" w:space="0" w:color="auto"/>
            <w:right w:val="none" w:sz="0" w:space="0" w:color="auto"/>
          </w:divBdr>
        </w:div>
        <w:div w:id="1149059319">
          <w:marLeft w:val="1541"/>
          <w:marRight w:val="0"/>
          <w:marTop w:val="46"/>
          <w:marBottom w:val="0"/>
          <w:divBdr>
            <w:top w:val="none" w:sz="0" w:space="0" w:color="auto"/>
            <w:left w:val="none" w:sz="0" w:space="0" w:color="auto"/>
            <w:bottom w:val="none" w:sz="0" w:space="0" w:color="auto"/>
            <w:right w:val="none" w:sz="0" w:space="0" w:color="auto"/>
          </w:divBdr>
        </w:div>
        <w:div w:id="1199507417">
          <w:marLeft w:val="1267"/>
          <w:marRight w:val="0"/>
          <w:marTop w:val="48"/>
          <w:marBottom w:val="0"/>
          <w:divBdr>
            <w:top w:val="none" w:sz="0" w:space="0" w:color="auto"/>
            <w:left w:val="none" w:sz="0" w:space="0" w:color="auto"/>
            <w:bottom w:val="none" w:sz="0" w:space="0" w:color="auto"/>
            <w:right w:val="none" w:sz="0" w:space="0" w:color="auto"/>
          </w:divBdr>
        </w:div>
        <w:div w:id="72315946">
          <w:marLeft w:val="1541"/>
          <w:marRight w:val="0"/>
          <w:marTop w:val="46"/>
          <w:marBottom w:val="0"/>
          <w:divBdr>
            <w:top w:val="none" w:sz="0" w:space="0" w:color="auto"/>
            <w:left w:val="none" w:sz="0" w:space="0" w:color="auto"/>
            <w:bottom w:val="none" w:sz="0" w:space="0" w:color="auto"/>
            <w:right w:val="none" w:sz="0" w:space="0" w:color="auto"/>
          </w:divBdr>
        </w:div>
        <w:div w:id="17126620">
          <w:marLeft w:val="1267"/>
          <w:marRight w:val="0"/>
          <w:marTop w:val="48"/>
          <w:marBottom w:val="0"/>
          <w:divBdr>
            <w:top w:val="none" w:sz="0" w:space="0" w:color="auto"/>
            <w:left w:val="none" w:sz="0" w:space="0" w:color="auto"/>
            <w:bottom w:val="none" w:sz="0" w:space="0" w:color="auto"/>
            <w:right w:val="none" w:sz="0" w:space="0" w:color="auto"/>
          </w:divBdr>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575091">
      <w:bodyDiv w:val="1"/>
      <w:marLeft w:val="0"/>
      <w:marRight w:val="0"/>
      <w:marTop w:val="0"/>
      <w:marBottom w:val="0"/>
      <w:divBdr>
        <w:top w:val="none" w:sz="0" w:space="0" w:color="auto"/>
        <w:left w:val="none" w:sz="0" w:space="0" w:color="auto"/>
        <w:bottom w:val="none" w:sz="0" w:space="0" w:color="auto"/>
        <w:right w:val="none" w:sz="0" w:space="0" w:color="auto"/>
      </w:divBdr>
      <w:divsChild>
        <w:div w:id="2018607050">
          <w:marLeft w:val="547"/>
          <w:marRight w:val="0"/>
          <w:marTop w:val="0"/>
          <w:marBottom w:val="0"/>
          <w:divBdr>
            <w:top w:val="none" w:sz="0" w:space="0" w:color="auto"/>
            <w:left w:val="none" w:sz="0" w:space="0" w:color="auto"/>
            <w:bottom w:val="none" w:sz="0" w:space="0" w:color="auto"/>
            <w:right w:val="none" w:sz="0" w:space="0" w:color="auto"/>
          </w:divBdr>
        </w:div>
        <w:div w:id="170224265">
          <w:marLeft w:val="1166"/>
          <w:marRight w:val="0"/>
          <w:marTop w:val="0"/>
          <w:marBottom w:val="0"/>
          <w:divBdr>
            <w:top w:val="none" w:sz="0" w:space="0" w:color="auto"/>
            <w:left w:val="none" w:sz="0" w:space="0" w:color="auto"/>
            <w:bottom w:val="none" w:sz="0" w:space="0" w:color="auto"/>
            <w:right w:val="none" w:sz="0" w:space="0" w:color="auto"/>
          </w:divBdr>
        </w:div>
        <w:div w:id="207646473">
          <w:marLeft w:val="547"/>
          <w:marRight w:val="0"/>
          <w:marTop w:val="0"/>
          <w:marBottom w:val="0"/>
          <w:divBdr>
            <w:top w:val="none" w:sz="0" w:space="0" w:color="auto"/>
            <w:left w:val="none" w:sz="0" w:space="0" w:color="auto"/>
            <w:bottom w:val="none" w:sz="0" w:space="0" w:color="auto"/>
            <w:right w:val="none" w:sz="0" w:space="0" w:color="auto"/>
          </w:divBdr>
        </w:div>
        <w:div w:id="1703095307">
          <w:marLeft w:val="1166"/>
          <w:marRight w:val="0"/>
          <w:marTop w:val="0"/>
          <w:marBottom w:val="0"/>
          <w:divBdr>
            <w:top w:val="none" w:sz="0" w:space="0" w:color="auto"/>
            <w:left w:val="none" w:sz="0" w:space="0" w:color="auto"/>
            <w:bottom w:val="none" w:sz="0" w:space="0" w:color="auto"/>
            <w:right w:val="none" w:sz="0" w:space="0" w:color="auto"/>
          </w:divBdr>
        </w:div>
        <w:div w:id="799960045">
          <w:marLeft w:val="547"/>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559286">
      <w:bodyDiv w:val="1"/>
      <w:marLeft w:val="0"/>
      <w:marRight w:val="0"/>
      <w:marTop w:val="0"/>
      <w:marBottom w:val="0"/>
      <w:divBdr>
        <w:top w:val="none" w:sz="0" w:space="0" w:color="auto"/>
        <w:left w:val="none" w:sz="0" w:space="0" w:color="auto"/>
        <w:bottom w:val="none" w:sz="0" w:space="0" w:color="auto"/>
        <w:right w:val="none" w:sz="0" w:space="0" w:color="auto"/>
      </w:divBdr>
    </w:div>
    <w:div w:id="305091525">
      <w:bodyDiv w:val="1"/>
      <w:marLeft w:val="0"/>
      <w:marRight w:val="0"/>
      <w:marTop w:val="0"/>
      <w:marBottom w:val="0"/>
      <w:divBdr>
        <w:top w:val="none" w:sz="0" w:space="0" w:color="auto"/>
        <w:left w:val="none" w:sz="0" w:space="0" w:color="auto"/>
        <w:bottom w:val="none" w:sz="0" w:space="0" w:color="auto"/>
        <w:right w:val="none" w:sz="0" w:space="0" w:color="auto"/>
      </w:divBdr>
      <w:divsChild>
        <w:div w:id="393505395">
          <w:marLeft w:val="1267"/>
          <w:marRight w:val="0"/>
          <w:marTop w:val="50"/>
          <w:marBottom w:val="0"/>
          <w:divBdr>
            <w:top w:val="none" w:sz="0" w:space="0" w:color="auto"/>
            <w:left w:val="none" w:sz="0" w:space="0" w:color="auto"/>
            <w:bottom w:val="none" w:sz="0" w:space="0" w:color="auto"/>
            <w:right w:val="none" w:sz="0" w:space="0" w:color="auto"/>
          </w:divBdr>
        </w:div>
        <w:div w:id="1367561856">
          <w:marLeft w:val="1267"/>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325195">
      <w:bodyDiv w:val="1"/>
      <w:marLeft w:val="0"/>
      <w:marRight w:val="0"/>
      <w:marTop w:val="0"/>
      <w:marBottom w:val="0"/>
      <w:divBdr>
        <w:top w:val="none" w:sz="0" w:space="0" w:color="auto"/>
        <w:left w:val="none" w:sz="0" w:space="0" w:color="auto"/>
        <w:bottom w:val="none" w:sz="0" w:space="0" w:color="auto"/>
        <w:right w:val="none" w:sz="0" w:space="0" w:color="auto"/>
      </w:divBdr>
      <w:divsChild>
        <w:div w:id="953288272">
          <w:marLeft w:val="1267"/>
          <w:marRight w:val="0"/>
          <w:marTop w:val="48"/>
          <w:marBottom w:val="0"/>
          <w:divBdr>
            <w:top w:val="none" w:sz="0" w:space="0" w:color="auto"/>
            <w:left w:val="none" w:sz="0" w:space="0" w:color="auto"/>
            <w:bottom w:val="none" w:sz="0" w:space="0" w:color="auto"/>
            <w:right w:val="none" w:sz="0" w:space="0" w:color="auto"/>
          </w:divBdr>
        </w:div>
        <w:div w:id="418136362">
          <w:marLeft w:val="1541"/>
          <w:marRight w:val="0"/>
          <w:marTop w:val="46"/>
          <w:marBottom w:val="0"/>
          <w:divBdr>
            <w:top w:val="none" w:sz="0" w:space="0" w:color="auto"/>
            <w:left w:val="none" w:sz="0" w:space="0" w:color="auto"/>
            <w:bottom w:val="none" w:sz="0" w:space="0" w:color="auto"/>
            <w:right w:val="none" w:sz="0" w:space="0" w:color="auto"/>
          </w:divBdr>
        </w:div>
        <w:div w:id="1732725502">
          <w:marLeft w:val="1541"/>
          <w:marRight w:val="0"/>
          <w:marTop w:val="46"/>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4986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0216530">
      <w:bodyDiv w:val="1"/>
      <w:marLeft w:val="0"/>
      <w:marRight w:val="0"/>
      <w:marTop w:val="0"/>
      <w:marBottom w:val="0"/>
      <w:divBdr>
        <w:top w:val="none" w:sz="0" w:space="0" w:color="auto"/>
        <w:left w:val="none" w:sz="0" w:space="0" w:color="auto"/>
        <w:bottom w:val="none" w:sz="0" w:space="0" w:color="auto"/>
        <w:right w:val="none" w:sz="0" w:space="0" w:color="auto"/>
      </w:divBdr>
      <w:divsChild>
        <w:div w:id="352004319">
          <w:marLeft w:val="547"/>
          <w:marRight w:val="0"/>
          <w:marTop w:val="0"/>
          <w:marBottom w:val="0"/>
          <w:divBdr>
            <w:top w:val="none" w:sz="0" w:space="0" w:color="auto"/>
            <w:left w:val="none" w:sz="0" w:space="0" w:color="auto"/>
            <w:bottom w:val="none" w:sz="0" w:space="0" w:color="auto"/>
            <w:right w:val="none" w:sz="0" w:space="0" w:color="auto"/>
          </w:divBdr>
        </w:div>
        <w:div w:id="662657618">
          <w:marLeft w:val="1166"/>
          <w:marRight w:val="0"/>
          <w:marTop w:val="0"/>
          <w:marBottom w:val="0"/>
          <w:divBdr>
            <w:top w:val="none" w:sz="0" w:space="0" w:color="auto"/>
            <w:left w:val="none" w:sz="0" w:space="0" w:color="auto"/>
            <w:bottom w:val="none" w:sz="0" w:space="0" w:color="auto"/>
            <w:right w:val="none" w:sz="0" w:space="0" w:color="auto"/>
          </w:divBdr>
        </w:div>
        <w:div w:id="752362555">
          <w:marLeft w:val="1166"/>
          <w:marRight w:val="0"/>
          <w:marTop w:val="0"/>
          <w:marBottom w:val="0"/>
          <w:divBdr>
            <w:top w:val="none" w:sz="0" w:space="0" w:color="auto"/>
            <w:left w:val="none" w:sz="0" w:space="0" w:color="auto"/>
            <w:bottom w:val="none" w:sz="0" w:space="0" w:color="auto"/>
            <w:right w:val="none" w:sz="0" w:space="0" w:color="auto"/>
          </w:divBdr>
        </w:div>
        <w:div w:id="502860424">
          <w:marLeft w:val="1800"/>
          <w:marRight w:val="0"/>
          <w:marTop w:val="0"/>
          <w:marBottom w:val="0"/>
          <w:divBdr>
            <w:top w:val="none" w:sz="0" w:space="0" w:color="auto"/>
            <w:left w:val="none" w:sz="0" w:space="0" w:color="auto"/>
            <w:bottom w:val="none" w:sz="0" w:space="0" w:color="auto"/>
            <w:right w:val="none" w:sz="0" w:space="0" w:color="auto"/>
          </w:divBdr>
        </w:div>
        <w:div w:id="1378358543">
          <w:marLeft w:val="1166"/>
          <w:marRight w:val="0"/>
          <w:marTop w:val="0"/>
          <w:marBottom w:val="0"/>
          <w:divBdr>
            <w:top w:val="none" w:sz="0" w:space="0" w:color="auto"/>
            <w:left w:val="none" w:sz="0" w:space="0" w:color="auto"/>
            <w:bottom w:val="none" w:sz="0" w:space="0" w:color="auto"/>
            <w:right w:val="none" w:sz="0" w:space="0" w:color="auto"/>
          </w:divBdr>
        </w:div>
        <w:div w:id="521284889">
          <w:marLeft w:val="1800"/>
          <w:marRight w:val="0"/>
          <w:marTop w:val="0"/>
          <w:marBottom w:val="0"/>
          <w:divBdr>
            <w:top w:val="none" w:sz="0" w:space="0" w:color="auto"/>
            <w:left w:val="none" w:sz="0" w:space="0" w:color="auto"/>
            <w:bottom w:val="none" w:sz="0" w:space="0" w:color="auto"/>
            <w:right w:val="none" w:sz="0" w:space="0" w:color="auto"/>
          </w:divBdr>
        </w:div>
        <w:div w:id="365521309">
          <w:marLeft w:val="1800"/>
          <w:marRight w:val="0"/>
          <w:marTop w:val="0"/>
          <w:marBottom w:val="0"/>
          <w:divBdr>
            <w:top w:val="none" w:sz="0" w:space="0" w:color="auto"/>
            <w:left w:val="none" w:sz="0" w:space="0" w:color="auto"/>
            <w:bottom w:val="none" w:sz="0" w:space="0" w:color="auto"/>
            <w:right w:val="none" w:sz="0" w:space="0" w:color="auto"/>
          </w:divBdr>
        </w:div>
        <w:div w:id="1459639426">
          <w:marLeft w:val="547"/>
          <w:marRight w:val="0"/>
          <w:marTop w:val="0"/>
          <w:marBottom w:val="0"/>
          <w:divBdr>
            <w:top w:val="none" w:sz="0" w:space="0" w:color="auto"/>
            <w:left w:val="none" w:sz="0" w:space="0" w:color="auto"/>
            <w:bottom w:val="none" w:sz="0" w:space="0" w:color="auto"/>
            <w:right w:val="none" w:sz="0" w:space="0" w:color="auto"/>
          </w:divBdr>
        </w:div>
        <w:div w:id="1899634602">
          <w:marLeft w:val="1166"/>
          <w:marRight w:val="0"/>
          <w:marTop w:val="0"/>
          <w:marBottom w:val="0"/>
          <w:divBdr>
            <w:top w:val="none" w:sz="0" w:space="0" w:color="auto"/>
            <w:left w:val="none" w:sz="0" w:space="0" w:color="auto"/>
            <w:bottom w:val="none" w:sz="0" w:space="0" w:color="auto"/>
            <w:right w:val="none" w:sz="0" w:space="0" w:color="auto"/>
          </w:divBdr>
        </w:div>
        <w:div w:id="1392844927">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50640">
      <w:bodyDiv w:val="1"/>
      <w:marLeft w:val="0"/>
      <w:marRight w:val="0"/>
      <w:marTop w:val="0"/>
      <w:marBottom w:val="0"/>
      <w:divBdr>
        <w:top w:val="none" w:sz="0" w:space="0" w:color="auto"/>
        <w:left w:val="none" w:sz="0" w:space="0" w:color="auto"/>
        <w:bottom w:val="none" w:sz="0" w:space="0" w:color="auto"/>
        <w:right w:val="none" w:sz="0" w:space="0" w:color="auto"/>
      </w:divBdr>
      <w:divsChild>
        <w:div w:id="869025291">
          <w:marLeft w:val="547"/>
          <w:marRight w:val="0"/>
          <w:marTop w:val="0"/>
          <w:marBottom w:val="0"/>
          <w:divBdr>
            <w:top w:val="none" w:sz="0" w:space="0" w:color="auto"/>
            <w:left w:val="none" w:sz="0" w:space="0" w:color="auto"/>
            <w:bottom w:val="none" w:sz="0" w:space="0" w:color="auto"/>
            <w:right w:val="none" w:sz="0" w:space="0" w:color="auto"/>
          </w:divBdr>
        </w:div>
        <w:div w:id="292713835">
          <w:marLeft w:val="1166"/>
          <w:marRight w:val="0"/>
          <w:marTop w:val="0"/>
          <w:marBottom w:val="0"/>
          <w:divBdr>
            <w:top w:val="none" w:sz="0" w:space="0" w:color="auto"/>
            <w:left w:val="none" w:sz="0" w:space="0" w:color="auto"/>
            <w:bottom w:val="none" w:sz="0" w:space="0" w:color="auto"/>
            <w:right w:val="none" w:sz="0" w:space="0" w:color="auto"/>
          </w:divBdr>
        </w:div>
        <w:div w:id="1955821194">
          <w:marLeft w:val="547"/>
          <w:marRight w:val="0"/>
          <w:marTop w:val="0"/>
          <w:marBottom w:val="0"/>
          <w:divBdr>
            <w:top w:val="none" w:sz="0" w:space="0" w:color="auto"/>
            <w:left w:val="none" w:sz="0" w:space="0" w:color="auto"/>
            <w:bottom w:val="none" w:sz="0" w:space="0" w:color="auto"/>
            <w:right w:val="none" w:sz="0" w:space="0" w:color="auto"/>
          </w:divBdr>
        </w:div>
        <w:div w:id="1550527875">
          <w:marLeft w:val="1166"/>
          <w:marRight w:val="0"/>
          <w:marTop w:val="0"/>
          <w:marBottom w:val="0"/>
          <w:divBdr>
            <w:top w:val="none" w:sz="0" w:space="0" w:color="auto"/>
            <w:left w:val="none" w:sz="0" w:space="0" w:color="auto"/>
            <w:bottom w:val="none" w:sz="0" w:space="0" w:color="auto"/>
            <w:right w:val="none" w:sz="0" w:space="0" w:color="auto"/>
          </w:divBdr>
        </w:div>
        <w:div w:id="137380360">
          <w:marLeft w:val="547"/>
          <w:marRight w:val="0"/>
          <w:marTop w:val="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8529799">
      <w:bodyDiv w:val="1"/>
      <w:marLeft w:val="0"/>
      <w:marRight w:val="0"/>
      <w:marTop w:val="0"/>
      <w:marBottom w:val="0"/>
      <w:divBdr>
        <w:top w:val="none" w:sz="0" w:space="0" w:color="auto"/>
        <w:left w:val="none" w:sz="0" w:space="0" w:color="auto"/>
        <w:bottom w:val="none" w:sz="0" w:space="0" w:color="auto"/>
        <w:right w:val="none" w:sz="0" w:space="0" w:color="auto"/>
      </w:divBdr>
      <w:divsChild>
        <w:div w:id="2016489743">
          <w:marLeft w:val="979"/>
          <w:marRight w:val="0"/>
          <w:marTop w:val="53"/>
          <w:marBottom w:val="0"/>
          <w:divBdr>
            <w:top w:val="none" w:sz="0" w:space="0" w:color="auto"/>
            <w:left w:val="none" w:sz="0" w:space="0" w:color="auto"/>
            <w:bottom w:val="none" w:sz="0" w:space="0" w:color="auto"/>
            <w:right w:val="none" w:sz="0" w:space="0" w:color="auto"/>
          </w:divBdr>
        </w:div>
        <w:div w:id="271590430">
          <w:marLeft w:val="979"/>
          <w:marRight w:val="0"/>
          <w:marTop w:val="53"/>
          <w:marBottom w:val="0"/>
          <w:divBdr>
            <w:top w:val="none" w:sz="0" w:space="0" w:color="auto"/>
            <w:left w:val="none" w:sz="0" w:space="0" w:color="auto"/>
            <w:bottom w:val="none" w:sz="0" w:space="0" w:color="auto"/>
            <w:right w:val="none" w:sz="0" w:space="0" w:color="auto"/>
          </w:divBdr>
        </w:div>
        <w:div w:id="2141877155">
          <w:marLeft w:val="979"/>
          <w:marRight w:val="0"/>
          <w:marTop w:val="53"/>
          <w:marBottom w:val="0"/>
          <w:divBdr>
            <w:top w:val="none" w:sz="0" w:space="0" w:color="auto"/>
            <w:left w:val="none" w:sz="0" w:space="0" w:color="auto"/>
            <w:bottom w:val="none" w:sz="0" w:space="0" w:color="auto"/>
            <w:right w:val="none" w:sz="0" w:space="0" w:color="auto"/>
          </w:divBdr>
        </w:div>
      </w:divsChild>
    </w:div>
    <w:div w:id="1389499447">
      <w:bodyDiv w:val="1"/>
      <w:marLeft w:val="0"/>
      <w:marRight w:val="0"/>
      <w:marTop w:val="0"/>
      <w:marBottom w:val="0"/>
      <w:divBdr>
        <w:top w:val="none" w:sz="0" w:space="0" w:color="auto"/>
        <w:left w:val="none" w:sz="0" w:space="0" w:color="auto"/>
        <w:bottom w:val="none" w:sz="0" w:space="0" w:color="auto"/>
        <w:right w:val="none" w:sz="0" w:space="0" w:color="auto"/>
      </w:divBdr>
      <w:divsChild>
        <w:div w:id="149948952">
          <w:marLeft w:val="979"/>
          <w:marRight w:val="0"/>
          <w:marTop w:val="5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3645992">
      <w:bodyDiv w:val="1"/>
      <w:marLeft w:val="0"/>
      <w:marRight w:val="0"/>
      <w:marTop w:val="0"/>
      <w:marBottom w:val="0"/>
      <w:divBdr>
        <w:top w:val="none" w:sz="0" w:space="0" w:color="auto"/>
        <w:left w:val="none" w:sz="0" w:space="0" w:color="auto"/>
        <w:bottom w:val="none" w:sz="0" w:space="0" w:color="auto"/>
        <w:right w:val="none" w:sz="0" w:space="0" w:color="auto"/>
      </w:divBdr>
      <w:divsChild>
        <w:div w:id="240721038">
          <w:marLeft w:val="1267"/>
          <w:marRight w:val="0"/>
          <w:marTop w:val="48"/>
          <w:marBottom w:val="0"/>
          <w:divBdr>
            <w:top w:val="none" w:sz="0" w:space="0" w:color="auto"/>
            <w:left w:val="none" w:sz="0" w:space="0" w:color="auto"/>
            <w:bottom w:val="none" w:sz="0" w:space="0" w:color="auto"/>
            <w:right w:val="none" w:sz="0" w:space="0" w:color="auto"/>
          </w:divBdr>
        </w:div>
        <w:div w:id="2045017442">
          <w:marLeft w:val="1541"/>
          <w:marRight w:val="0"/>
          <w:marTop w:val="46"/>
          <w:marBottom w:val="0"/>
          <w:divBdr>
            <w:top w:val="none" w:sz="0" w:space="0" w:color="auto"/>
            <w:left w:val="none" w:sz="0" w:space="0" w:color="auto"/>
            <w:bottom w:val="none" w:sz="0" w:space="0" w:color="auto"/>
            <w:right w:val="none" w:sz="0" w:space="0" w:color="auto"/>
          </w:divBdr>
        </w:div>
        <w:div w:id="1169522586">
          <w:marLeft w:val="1541"/>
          <w:marRight w:val="0"/>
          <w:marTop w:val="4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341900">
      <w:bodyDiv w:val="1"/>
      <w:marLeft w:val="0"/>
      <w:marRight w:val="0"/>
      <w:marTop w:val="0"/>
      <w:marBottom w:val="0"/>
      <w:divBdr>
        <w:top w:val="none" w:sz="0" w:space="0" w:color="auto"/>
        <w:left w:val="none" w:sz="0" w:space="0" w:color="auto"/>
        <w:bottom w:val="none" w:sz="0" w:space="0" w:color="auto"/>
        <w:right w:val="none" w:sz="0" w:space="0" w:color="auto"/>
      </w:divBdr>
      <w:divsChild>
        <w:div w:id="1731296548">
          <w:marLeft w:val="547"/>
          <w:marRight w:val="0"/>
          <w:marTop w:val="0"/>
          <w:marBottom w:val="0"/>
          <w:divBdr>
            <w:top w:val="none" w:sz="0" w:space="0" w:color="auto"/>
            <w:left w:val="none" w:sz="0" w:space="0" w:color="auto"/>
            <w:bottom w:val="none" w:sz="0" w:space="0" w:color="auto"/>
            <w:right w:val="none" w:sz="0" w:space="0" w:color="auto"/>
          </w:divBdr>
        </w:div>
        <w:div w:id="1716466802">
          <w:marLeft w:val="547"/>
          <w:marRight w:val="0"/>
          <w:marTop w:val="0"/>
          <w:marBottom w:val="0"/>
          <w:divBdr>
            <w:top w:val="none" w:sz="0" w:space="0" w:color="auto"/>
            <w:left w:val="none" w:sz="0" w:space="0" w:color="auto"/>
            <w:bottom w:val="none" w:sz="0" w:space="0" w:color="auto"/>
            <w:right w:val="none" w:sz="0" w:space="0" w:color="auto"/>
          </w:divBdr>
        </w:div>
        <w:div w:id="1311399449">
          <w:marLeft w:val="1166"/>
          <w:marRight w:val="0"/>
          <w:marTop w:val="0"/>
          <w:marBottom w:val="0"/>
          <w:divBdr>
            <w:top w:val="none" w:sz="0" w:space="0" w:color="auto"/>
            <w:left w:val="none" w:sz="0" w:space="0" w:color="auto"/>
            <w:bottom w:val="none" w:sz="0" w:space="0" w:color="auto"/>
            <w:right w:val="none" w:sz="0" w:space="0" w:color="auto"/>
          </w:divBdr>
        </w:div>
        <w:div w:id="484783775">
          <w:marLeft w:val="1800"/>
          <w:marRight w:val="0"/>
          <w:marTop w:val="0"/>
          <w:marBottom w:val="0"/>
          <w:divBdr>
            <w:top w:val="none" w:sz="0" w:space="0" w:color="auto"/>
            <w:left w:val="none" w:sz="0" w:space="0" w:color="auto"/>
            <w:bottom w:val="none" w:sz="0" w:space="0" w:color="auto"/>
            <w:right w:val="none" w:sz="0" w:space="0" w:color="auto"/>
          </w:divBdr>
        </w:div>
        <w:div w:id="1880163280">
          <w:marLeft w:val="547"/>
          <w:marRight w:val="0"/>
          <w:marTop w:val="0"/>
          <w:marBottom w:val="0"/>
          <w:divBdr>
            <w:top w:val="none" w:sz="0" w:space="0" w:color="auto"/>
            <w:left w:val="none" w:sz="0" w:space="0" w:color="auto"/>
            <w:bottom w:val="none" w:sz="0" w:space="0" w:color="auto"/>
            <w:right w:val="none" w:sz="0" w:space="0" w:color="auto"/>
          </w:divBdr>
        </w:div>
        <w:div w:id="9331826">
          <w:marLeft w:val="1166"/>
          <w:marRight w:val="0"/>
          <w:marTop w:val="0"/>
          <w:marBottom w:val="0"/>
          <w:divBdr>
            <w:top w:val="none" w:sz="0" w:space="0" w:color="auto"/>
            <w:left w:val="none" w:sz="0" w:space="0" w:color="auto"/>
            <w:bottom w:val="none" w:sz="0" w:space="0" w:color="auto"/>
            <w:right w:val="none" w:sz="0" w:space="0" w:color="auto"/>
          </w:divBdr>
        </w:div>
        <w:div w:id="1022433472">
          <w:marLeft w:val="547"/>
          <w:marRight w:val="0"/>
          <w:marTop w:val="0"/>
          <w:marBottom w:val="0"/>
          <w:divBdr>
            <w:top w:val="none" w:sz="0" w:space="0" w:color="auto"/>
            <w:left w:val="none" w:sz="0" w:space="0" w:color="auto"/>
            <w:bottom w:val="none" w:sz="0" w:space="0" w:color="auto"/>
            <w:right w:val="none" w:sz="0" w:space="0" w:color="auto"/>
          </w:divBdr>
        </w:div>
        <w:div w:id="32930310">
          <w:marLeft w:val="547"/>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04417392">
      <w:bodyDiv w:val="1"/>
      <w:marLeft w:val="0"/>
      <w:marRight w:val="0"/>
      <w:marTop w:val="0"/>
      <w:marBottom w:val="0"/>
      <w:divBdr>
        <w:top w:val="none" w:sz="0" w:space="0" w:color="auto"/>
        <w:left w:val="none" w:sz="0" w:space="0" w:color="auto"/>
        <w:bottom w:val="none" w:sz="0" w:space="0" w:color="auto"/>
        <w:right w:val="none" w:sz="0" w:space="0" w:color="auto"/>
      </w:divBdr>
      <w:divsChild>
        <w:div w:id="1273591252">
          <w:marLeft w:val="1267"/>
          <w:marRight w:val="0"/>
          <w:marTop w:val="48"/>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55914706">
      <w:bodyDiv w:val="1"/>
      <w:marLeft w:val="0"/>
      <w:marRight w:val="0"/>
      <w:marTop w:val="0"/>
      <w:marBottom w:val="0"/>
      <w:divBdr>
        <w:top w:val="none" w:sz="0" w:space="0" w:color="auto"/>
        <w:left w:val="none" w:sz="0" w:space="0" w:color="auto"/>
        <w:bottom w:val="none" w:sz="0" w:space="0" w:color="auto"/>
        <w:right w:val="none" w:sz="0" w:space="0" w:color="auto"/>
      </w:divBdr>
      <w:divsChild>
        <w:div w:id="1239171688">
          <w:marLeft w:val="1267"/>
          <w:marRight w:val="0"/>
          <w:marTop w:val="48"/>
          <w:marBottom w:val="0"/>
          <w:divBdr>
            <w:top w:val="none" w:sz="0" w:space="0" w:color="auto"/>
            <w:left w:val="none" w:sz="0" w:space="0" w:color="auto"/>
            <w:bottom w:val="none" w:sz="0" w:space="0" w:color="auto"/>
            <w:right w:val="none" w:sz="0" w:space="0" w:color="auto"/>
          </w:divBdr>
        </w:div>
        <w:div w:id="124128817">
          <w:marLeft w:val="1541"/>
          <w:marRight w:val="0"/>
          <w:marTop w:val="46"/>
          <w:marBottom w:val="0"/>
          <w:divBdr>
            <w:top w:val="none" w:sz="0" w:space="0" w:color="auto"/>
            <w:left w:val="none" w:sz="0" w:space="0" w:color="auto"/>
            <w:bottom w:val="none" w:sz="0" w:space="0" w:color="auto"/>
            <w:right w:val="none" w:sz="0" w:space="0" w:color="auto"/>
          </w:divBdr>
        </w:div>
        <w:div w:id="617686008">
          <w:marLeft w:val="1267"/>
          <w:marRight w:val="0"/>
          <w:marTop w:val="48"/>
          <w:marBottom w:val="0"/>
          <w:divBdr>
            <w:top w:val="none" w:sz="0" w:space="0" w:color="auto"/>
            <w:left w:val="none" w:sz="0" w:space="0" w:color="auto"/>
            <w:bottom w:val="none" w:sz="0" w:space="0" w:color="auto"/>
            <w:right w:val="none" w:sz="0" w:space="0" w:color="auto"/>
          </w:divBdr>
        </w:div>
        <w:div w:id="1925338594">
          <w:marLeft w:val="1541"/>
          <w:marRight w:val="0"/>
          <w:marTop w:val="46"/>
          <w:marBottom w:val="0"/>
          <w:divBdr>
            <w:top w:val="none" w:sz="0" w:space="0" w:color="auto"/>
            <w:left w:val="none" w:sz="0" w:space="0" w:color="auto"/>
            <w:bottom w:val="none" w:sz="0" w:space="0" w:color="auto"/>
            <w:right w:val="none" w:sz="0" w:space="0" w:color="auto"/>
          </w:divBdr>
        </w:div>
        <w:div w:id="1843085165">
          <w:marLeft w:val="1267"/>
          <w:marRight w:val="0"/>
          <w:marTop w:val="48"/>
          <w:marBottom w:val="0"/>
          <w:divBdr>
            <w:top w:val="none" w:sz="0" w:space="0" w:color="auto"/>
            <w:left w:val="none" w:sz="0" w:space="0" w:color="auto"/>
            <w:bottom w:val="none" w:sz="0" w:space="0" w:color="auto"/>
            <w:right w:val="none" w:sz="0" w:space="0" w:color="auto"/>
          </w:divBdr>
        </w:div>
      </w:divsChild>
    </w:div>
    <w:div w:id="1665474406">
      <w:bodyDiv w:val="1"/>
      <w:marLeft w:val="0"/>
      <w:marRight w:val="0"/>
      <w:marTop w:val="0"/>
      <w:marBottom w:val="0"/>
      <w:divBdr>
        <w:top w:val="none" w:sz="0" w:space="0" w:color="auto"/>
        <w:left w:val="none" w:sz="0" w:space="0" w:color="auto"/>
        <w:bottom w:val="none" w:sz="0" w:space="0" w:color="auto"/>
        <w:right w:val="none" w:sz="0" w:space="0" w:color="auto"/>
      </w:divBdr>
      <w:divsChild>
        <w:div w:id="1262569289">
          <w:marLeft w:val="1267"/>
          <w:marRight w:val="0"/>
          <w:marTop w:val="48"/>
          <w:marBottom w:val="0"/>
          <w:divBdr>
            <w:top w:val="none" w:sz="0" w:space="0" w:color="auto"/>
            <w:left w:val="none" w:sz="0" w:space="0" w:color="auto"/>
            <w:bottom w:val="none" w:sz="0" w:space="0" w:color="auto"/>
            <w:right w:val="none" w:sz="0" w:space="0" w:color="auto"/>
          </w:divBdr>
        </w:div>
        <w:div w:id="613245029">
          <w:marLeft w:val="1541"/>
          <w:marRight w:val="0"/>
          <w:marTop w:val="46"/>
          <w:marBottom w:val="0"/>
          <w:divBdr>
            <w:top w:val="none" w:sz="0" w:space="0" w:color="auto"/>
            <w:left w:val="none" w:sz="0" w:space="0" w:color="auto"/>
            <w:bottom w:val="none" w:sz="0" w:space="0" w:color="auto"/>
            <w:right w:val="none" w:sz="0" w:space="0" w:color="auto"/>
          </w:divBdr>
        </w:div>
        <w:div w:id="225067896">
          <w:marLeft w:val="1541"/>
          <w:marRight w:val="0"/>
          <w:marTop w:val="46"/>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427698">
      <w:bodyDiv w:val="1"/>
      <w:marLeft w:val="0"/>
      <w:marRight w:val="0"/>
      <w:marTop w:val="0"/>
      <w:marBottom w:val="0"/>
      <w:divBdr>
        <w:top w:val="none" w:sz="0" w:space="0" w:color="auto"/>
        <w:left w:val="none" w:sz="0" w:space="0" w:color="auto"/>
        <w:bottom w:val="none" w:sz="0" w:space="0" w:color="auto"/>
        <w:right w:val="none" w:sz="0" w:space="0" w:color="auto"/>
      </w:divBdr>
      <w:divsChild>
        <w:div w:id="212277093">
          <w:marLeft w:val="547"/>
          <w:marRight w:val="0"/>
          <w:marTop w:val="0"/>
          <w:marBottom w:val="0"/>
          <w:divBdr>
            <w:top w:val="none" w:sz="0" w:space="0" w:color="auto"/>
            <w:left w:val="none" w:sz="0" w:space="0" w:color="auto"/>
            <w:bottom w:val="none" w:sz="0" w:space="0" w:color="auto"/>
            <w:right w:val="none" w:sz="0" w:space="0" w:color="auto"/>
          </w:divBdr>
        </w:div>
        <w:div w:id="1307199788">
          <w:marLeft w:val="547"/>
          <w:marRight w:val="0"/>
          <w:marTop w:val="0"/>
          <w:marBottom w:val="0"/>
          <w:divBdr>
            <w:top w:val="none" w:sz="0" w:space="0" w:color="auto"/>
            <w:left w:val="none" w:sz="0" w:space="0" w:color="auto"/>
            <w:bottom w:val="none" w:sz="0" w:space="0" w:color="auto"/>
            <w:right w:val="none" w:sz="0" w:space="0" w:color="auto"/>
          </w:divBdr>
        </w:div>
        <w:div w:id="1758362829">
          <w:marLeft w:val="1166"/>
          <w:marRight w:val="0"/>
          <w:marTop w:val="0"/>
          <w:marBottom w:val="0"/>
          <w:divBdr>
            <w:top w:val="none" w:sz="0" w:space="0" w:color="auto"/>
            <w:left w:val="none" w:sz="0" w:space="0" w:color="auto"/>
            <w:bottom w:val="none" w:sz="0" w:space="0" w:color="auto"/>
            <w:right w:val="none" w:sz="0" w:space="0" w:color="auto"/>
          </w:divBdr>
        </w:div>
        <w:div w:id="943343603">
          <w:marLeft w:val="1800"/>
          <w:marRight w:val="0"/>
          <w:marTop w:val="0"/>
          <w:marBottom w:val="0"/>
          <w:divBdr>
            <w:top w:val="none" w:sz="0" w:space="0" w:color="auto"/>
            <w:left w:val="none" w:sz="0" w:space="0" w:color="auto"/>
            <w:bottom w:val="none" w:sz="0" w:space="0" w:color="auto"/>
            <w:right w:val="none" w:sz="0" w:space="0" w:color="auto"/>
          </w:divBdr>
        </w:div>
        <w:div w:id="1100562727">
          <w:marLeft w:val="547"/>
          <w:marRight w:val="0"/>
          <w:marTop w:val="0"/>
          <w:marBottom w:val="0"/>
          <w:divBdr>
            <w:top w:val="none" w:sz="0" w:space="0" w:color="auto"/>
            <w:left w:val="none" w:sz="0" w:space="0" w:color="auto"/>
            <w:bottom w:val="none" w:sz="0" w:space="0" w:color="auto"/>
            <w:right w:val="none" w:sz="0" w:space="0" w:color="auto"/>
          </w:divBdr>
        </w:div>
        <w:div w:id="51663879">
          <w:marLeft w:val="1166"/>
          <w:marRight w:val="0"/>
          <w:marTop w:val="0"/>
          <w:marBottom w:val="0"/>
          <w:divBdr>
            <w:top w:val="none" w:sz="0" w:space="0" w:color="auto"/>
            <w:left w:val="none" w:sz="0" w:space="0" w:color="auto"/>
            <w:bottom w:val="none" w:sz="0" w:space="0" w:color="auto"/>
            <w:right w:val="none" w:sz="0" w:space="0" w:color="auto"/>
          </w:divBdr>
        </w:div>
        <w:div w:id="275600913">
          <w:marLeft w:val="547"/>
          <w:marRight w:val="0"/>
          <w:marTop w:val="0"/>
          <w:marBottom w:val="0"/>
          <w:divBdr>
            <w:top w:val="none" w:sz="0" w:space="0" w:color="auto"/>
            <w:left w:val="none" w:sz="0" w:space="0" w:color="auto"/>
            <w:bottom w:val="none" w:sz="0" w:space="0" w:color="auto"/>
            <w:right w:val="none" w:sz="0" w:space="0" w:color="auto"/>
          </w:divBdr>
        </w:div>
        <w:div w:id="1741563549">
          <w:marLeft w:val="547"/>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8251">
      <w:bodyDiv w:val="1"/>
      <w:marLeft w:val="0"/>
      <w:marRight w:val="0"/>
      <w:marTop w:val="0"/>
      <w:marBottom w:val="0"/>
      <w:divBdr>
        <w:top w:val="none" w:sz="0" w:space="0" w:color="auto"/>
        <w:left w:val="none" w:sz="0" w:space="0" w:color="auto"/>
        <w:bottom w:val="none" w:sz="0" w:space="0" w:color="auto"/>
        <w:right w:val="none" w:sz="0" w:space="0" w:color="auto"/>
      </w:divBdr>
      <w:divsChild>
        <w:div w:id="1989825952">
          <w:marLeft w:val="1267"/>
          <w:marRight w:val="0"/>
          <w:marTop w:val="43"/>
          <w:marBottom w:val="0"/>
          <w:divBdr>
            <w:top w:val="none" w:sz="0" w:space="0" w:color="auto"/>
            <w:left w:val="none" w:sz="0" w:space="0" w:color="auto"/>
            <w:bottom w:val="none" w:sz="0" w:space="0" w:color="auto"/>
            <w:right w:val="none" w:sz="0" w:space="0" w:color="auto"/>
          </w:divBdr>
        </w:div>
        <w:div w:id="932668759">
          <w:marLeft w:val="1267"/>
          <w:marRight w:val="0"/>
          <w:marTop w:val="43"/>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420322">
      <w:bodyDiv w:val="1"/>
      <w:marLeft w:val="0"/>
      <w:marRight w:val="0"/>
      <w:marTop w:val="0"/>
      <w:marBottom w:val="0"/>
      <w:divBdr>
        <w:top w:val="none" w:sz="0" w:space="0" w:color="auto"/>
        <w:left w:val="none" w:sz="0" w:space="0" w:color="auto"/>
        <w:bottom w:val="none" w:sz="0" w:space="0" w:color="auto"/>
        <w:right w:val="none" w:sz="0" w:space="0" w:color="auto"/>
      </w:divBdr>
      <w:divsChild>
        <w:div w:id="1303004712">
          <w:marLeft w:val="1267"/>
          <w:marRight w:val="0"/>
          <w:marTop w:val="48"/>
          <w:marBottom w:val="0"/>
          <w:divBdr>
            <w:top w:val="none" w:sz="0" w:space="0" w:color="auto"/>
            <w:left w:val="none" w:sz="0" w:space="0" w:color="auto"/>
            <w:bottom w:val="none" w:sz="0" w:space="0" w:color="auto"/>
            <w:right w:val="none" w:sz="0" w:space="0" w:color="auto"/>
          </w:divBdr>
        </w:div>
        <w:div w:id="1713772649">
          <w:marLeft w:val="1541"/>
          <w:marRight w:val="0"/>
          <w:marTop w:val="46"/>
          <w:marBottom w:val="0"/>
          <w:divBdr>
            <w:top w:val="none" w:sz="0" w:space="0" w:color="auto"/>
            <w:left w:val="none" w:sz="0" w:space="0" w:color="auto"/>
            <w:bottom w:val="none" w:sz="0" w:space="0" w:color="auto"/>
            <w:right w:val="none" w:sz="0" w:space="0" w:color="auto"/>
          </w:divBdr>
        </w:div>
        <w:div w:id="910503935">
          <w:marLeft w:val="1541"/>
          <w:marRight w:val="0"/>
          <w:marTop w:val="46"/>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8788500">
      <w:bodyDiv w:val="1"/>
      <w:marLeft w:val="0"/>
      <w:marRight w:val="0"/>
      <w:marTop w:val="0"/>
      <w:marBottom w:val="0"/>
      <w:divBdr>
        <w:top w:val="none" w:sz="0" w:space="0" w:color="auto"/>
        <w:left w:val="none" w:sz="0" w:space="0" w:color="auto"/>
        <w:bottom w:val="none" w:sz="0" w:space="0" w:color="auto"/>
        <w:right w:val="none" w:sz="0" w:space="0" w:color="auto"/>
      </w:divBdr>
      <w:divsChild>
        <w:div w:id="668213683">
          <w:marLeft w:val="547"/>
          <w:marRight w:val="0"/>
          <w:marTop w:val="0"/>
          <w:marBottom w:val="0"/>
          <w:divBdr>
            <w:top w:val="none" w:sz="0" w:space="0" w:color="auto"/>
            <w:left w:val="none" w:sz="0" w:space="0" w:color="auto"/>
            <w:bottom w:val="none" w:sz="0" w:space="0" w:color="auto"/>
            <w:right w:val="none" w:sz="0" w:space="0" w:color="auto"/>
          </w:divBdr>
        </w:div>
        <w:div w:id="460658434">
          <w:marLeft w:val="1166"/>
          <w:marRight w:val="0"/>
          <w:marTop w:val="0"/>
          <w:marBottom w:val="0"/>
          <w:divBdr>
            <w:top w:val="none" w:sz="0" w:space="0" w:color="auto"/>
            <w:left w:val="none" w:sz="0" w:space="0" w:color="auto"/>
            <w:bottom w:val="none" w:sz="0" w:space="0" w:color="auto"/>
            <w:right w:val="none" w:sz="0" w:space="0" w:color="auto"/>
          </w:divBdr>
        </w:div>
        <w:div w:id="75135215">
          <w:marLeft w:val="1166"/>
          <w:marRight w:val="0"/>
          <w:marTop w:val="0"/>
          <w:marBottom w:val="0"/>
          <w:divBdr>
            <w:top w:val="none" w:sz="0" w:space="0" w:color="auto"/>
            <w:left w:val="none" w:sz="0" w:space="0" w:color="auto"/>
            <w:bottom w:val="none" w:sz="0" w:space="0" w:color="auto"/>
            <w:right w:val="none" w:sz="0" w:space="0" w:color="auto"/>
          </w:divBdr>
        </w:div>
        <w:div w:id="1698391565">
          <w:marLeft w:val="1166"/>
          <w:marRight w:val="0"/>
          <w:marTop w:val="0"/>
          <w:marBottom w:val="0"/>
          <w:divBdr>
            <w:top w:val="none" w:sz="0" w:space="0" w:color="auto"/>
            <w:left w:val="none" w:sz="0" w:space="0" w:color="auto"/>
            <w:bottom w:val="none" w:sz="0" w:space="0" w:color="auto"/>
            <w:right w:val="none" w:sz="0" w:space="0" w:color="auto"/>
          </w:divBdr>
        </w:div>
        <w:div w:id="871501116">
          <w:marLeft w:val="1166"/>
          <w:marRight w:val="0"/>
          <w:marTop w:val="0"/>
          <w:marBottom w:val="0"/>
          <w:divBdr>
            <w:top w:val="none" w:sz="0" w:space="0" w:color="auto"/>
            <w:left w:val="none" w:sz="0" w:space="0" w:color="auto"/>
            <w:bottom w:val="none" w:sz="0" w:space="0" w:color="auto"/>
            <w:right w:val="none" w:sz="0" w:space="0" w:color="auto"/>
          </w:divBdr>
        </w:div>
        <w:div w:id="1494568234">
          <w:marLeft w:val="547"/>
          <w:marRight w:val="0"/>
          <w:marTop w:val="0"/>
          <w:marBottom w:val="0"/>
          <w:divBdr>
            <w:top w:val="none" w:sz="0" w:space="0" w:color="auto"/>
            <w:left w:val="none" w:sz="0" w:space="0" w:color="auto"/>
            <w:bottom w:val="none" w:sz="0" w:space="0" w:color="auto"/>
            <w:right w:val="none" w:sz="0" w:space="0" w:color="auto"/>
          </w:divBdr>
        </w:div>
      </w:divsChild>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0508925">
      <w:bodyDiv w:val="1"/>
      <w:marLeft w:val="0"/>
      <w:marRight w:val="0"/>
      <w:marTop w:val="0"/>
      <w:marBottom w:val="0"/>
      <w:divBdr>
        <w:top w:val="none" w:sz="0" w:space="0" w:color="auto"/>
        <w:left w:val="none" w:sz="0" w:space="0" w:color="auto"/>
        <w:bottom w:val="none" w:sz="0" w:space="0" w:color="auto"/>
        <w:right w:val="none" w:sz="0" w:space="0" w:color="auto"/>
      </w:divBdr>
      <w:divsChild>
        <w:div w:id="1741368920">
          <w:marLeft w:val="979"/>
          <w:marRight w:val="0"/>
          <w:marTop w:val="50"/>
          <w:marBottom w:val="0"/>
          <w:divBdr>
            <w:top w:val="none" w:sz="0" w:space="0" w:color="auto"/>
            <w:left w:val="none" w:sz="0" w:space="0" w:color="auto"/>
            <w:bottom w:val="none" w:sz="0" w:space="0" w:color="auto"/>
            <w:right w:val="none" w:sz="0" w:space="0" w:color="auto"/>
          </w:divBdr>
        </w:div>
        <w:div w:id="258564246">
          <w:marLeft w:val="979"/>
          <w:marRight w:val="0"/>
          <w:marTop w:val="5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32777</TotalTime>
  <Pages>14</Pages>
  <Words>5319</Words>
  <Characters>30320</Characters>
  <Application>Microsoft Office Word</Application>
  <DocSecurity>0</DocSecurity>
  <Lines>252</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1916</cp:revision>
  <cp:lastPrinted>2016-09-21T11:03:00Z</cp:lastPrinted>
  <dcterms:created xsi:type="dcterms:W3CDTF">2019-02-15T07:05:00Z</dcterms:created>
  <dcterms:modified xsi:type="dcterms:W3CDTF">2023-05-15T08:10:00Z</dcterms:modified>
</cp:coreProperties>
</file>